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A18" w:rsidRDefault="008B71D4">
      <w:pPr>
        <w:tabs>
          <w:tab w:val="left" w:pos="0"/>
          <w:tab w:val="left" w:pos="709"/>
        </w:tabs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ИЗВЕЩЕНИЕ </w:t>
      </w:r>
    </w:p>
    <w:p w:rsidR="00931A18" w:rsidRDefault="008B71D4">
      <w:pPr>
        <w:tabs>
          <w:tab w:val="left" w:pos="0"/>
          <w:tab w:val="left" w:pos="709"/>
        </w:tabs>
        <w:jc w:val="center"/>
        <w:rPr>
          <w:rFonts w:ascii="PT Astra Serif" w:hAnsi="PT Astra Serif"/>
        </w:rPr>
      </w:pPr>
      <w:r>
        <w:rPr>
          <w:rFonts w:ascii="PT Astra Serif" w:hAnsi="PT Astra Serif"/>
          <w:b/>
        </w:rPr>
        <w:t>О ПРОВЕДЕНИИ ЭЛЕКТРОННОГО АУКЦИОНА ПО ПРОДАЖЕ ЗЕМЕЛЬНОГО УЧАСТКА ДЛЯ ИНДИВИДУАЛЬНОГО ЖИЛИЩНОГО СТРОИТЕЛЬСТВА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/>
        <w:jc w:val="both"/>
        <w:rPr>
          <w:rFonts w:ascii="PT Astra Serif" w:hAnsi="PT Astra Serif"/>
          <w:b/>
          <w:sz w:val="24"/>
          <w:szCs w:val="24"/>
        </w:rPr>
      </w:pPr>
    </w:p>
    <w:p w:rsidR="00931A18" w:rsidRDefault="008B71D4">
      <w:pPr>
        <w:ind w:firstLine="709"/>
        <w:jc w:val="center"/>
        <w:rPr>
          <w:rFonts w:ascii="PT Astra Serif" w:hAnsi="PT Astra Serif"/>
          <w:b/>
          <w:szCs w:val="26"/>
        </w:rPr>
      </w:pPr>
      <w:r>
        <w:rPr>
          <w:rFonts w:ascii="PT Astra Serif" w:hAnsi="PT Astra Serif"/>
          <w:b/>
          <w:szCs w:val="26"/>
        </w:rPr>
        <w:t>ТОЛЬКО ДЛЯ ГРАЖДАН – ФИЗИЧЕСКИХ ЛИЦ</w:t>
      </w:r>
      <w:r>
        <w:rPr>
          <w:rFonts w:ascii="PT Astra Serif" w:hAnsi="PT Astra Serif"/>
          <w:b/>
          <w:szCs w:val="26"/>
        </w:rPr>
        <w:br/>
        <w:t>(НЕ ИНДИВИДУАЛЬНЫХ ПРЕДПРИНИМАТЕЛЕЙ)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/>
        <w:jc w:val="center"/>
        <w:rPr>
          <w:rFonts w:ascii="PT Astra Serif" w:hAnsi="PT Astra Serif"/>
          <w:b/>
          <w:sz w:val="24"/>
          <w:szCs w:val="24"/>
        </w:rPr>
      </w:pPr>
    </w:p>
    <w:p w:rsidR="00931A18" w:rsidRDefault="008B71D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в электронной форме, открытый по форме подачи предложений с ограничением по составу участников.</w:t>
      </w:r>
    </w:p>
    <w:p w:rsidR="00931A18" w:rsidRDefault="008B71D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проводится в соответствии со статьями 39.11 - 39.13 Земельного кодекса Российской Федерации.</w:t>
      </w:r>
    </w:p>
    <w:p w:rsidR="00931A18" w:rsidRDefault="008B71D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Согласно пункту 10 статьи 39.11 Земельного кодекса Российской Федерации участниками аукциона могут являться только граждане.</w:t>
      </w:r>
    </w:p>
    <w:p w:rsidR="00931A18" w:rsidRDefault="008B71D4" w:rsidP="00B86937">
      <w:pPr>
        <w:pStyle w:val="afc"/>
        <w:tabs>
          <w:tab w:val="left" w:pos="180"/>
        </w:tabs>
        <w:spacing w:after="0"/>
        <w:ind w:left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  <w:t xml:space="preserve">Извещение о проведении аукциона размещено на </w:t>
      </w:r>
      <w:r w:rsidRPr="00A27A0F">
        <w:rPr>
          <w:rFonts w:ascii="PT Astra Serif" w:hAnsi="PT Astra Serif"/>
          <w:sz w:val="26"/>
          <w:szCs w:val="26"/>
        </w:rPr>
        <w:t xml:space="preserve">официальном сайте </w:t>
      </w:r>
      <w:r>
        <w:rPr>
          <w:rFonts w:ascii="PT Astra Serif" w:hAnsi="PT Astra Serif"/>
          <w:sz w:val="26"/>
          <w:szCs w:val="26"/>
        </w:rPr>
        <w:t xml:space="preserve">Департамента градостроительного развития Томской области </w:t>
      </w:r>
      <w:hyperlink r:id="rId8" w:tooltip="http://www.dgr.tomsk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>
          <w:rPr>
            <w:rStyle w:val="af1"/>
            <w:rFonts w:ascii="PT Astra Serif" w:hAnsi="PT Astra Serif"/>
            <w:sz w:val="26"/>
            <w:szCs w:val="26"/>
          </w:rPr>
          <w:t>.dgr.tomsk.gov.ru</w:t>
        </w:r>
      </w:hyperlink>
      <w:r>
        <w:rPr>
          <w:rStyle w:val="af1"/>
          <w:rFonts w:ascii="PT Astra Serif" w:hAnsi="PT Astra Serif"/>
          <w:sz w:val="26"/>
          <w:szCs w:val="26"/>
          <w:u w:val="none"/>
        </w:rPr>
        <w:t xml:space="preserve"> </w:t>
      </w:r>
      <w:r>
        <w:rPr>
          <w:rStyle w:val="af1"/>
          <w:rFonts w:ascii="PT Astra Serif" w:hAnsi="PT Astra Serif"/>
          <w:color w:val="000000" w:themeColor="text1"/>
          <w:sz w:val="26"/>
          <w:szCs w:val="26"/>
          <w:u w:val="none"/>
        </w:rPr>
        <w:t>(далее – официальный сайт уполномоченного органа)</w:t>
      </w:r>
      <w:r>
        <w:rPr>
          <w:rFonts w:ascii="PT Astra Serif" w:hAnsi="PT Astra Serif"/>
          <w:sz w:val="26"/>
          <w:szCs w:val="26"/>
        </w:rPr>
        <w:t>, на официальном сайте Российской Федерации в информационно-телекоммуникационной сети «Интернет»</w:t>
      </w:r>
      <w:r>
        <w:rPr>
          <w:rFonts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для размещения информации о проведении торгов </w:t>
      </w:r>
      <w:hyperlink r:id="rId9" w:tooltip="http://www.torgi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>
          <w:rPr>
            <w:rStyle w:val="af1"/>
            <w:rFonts w:ascii="PT Astra Serif" w:hAnsi="PT Astra Serif"/>
            <w:sz w:val="26"/>
            <w:szCs w:val="26"/>
          </w:rPr>
          <w:t>.torgi.gov.ru</w:t>
        </w:r>
      </w:hyperlink>
      <w:r>
        <w:rPr>
          <w:rStyle w:val="af1"/>
          <w:rFonts w:ascii="PT Astra Serif" w:hAnsi="PT Astra Serif"/>
          <w:sz w:val="26"/>
          <w:szCs w:val="26"/>
          <w:u w:val="none"/>
        </w:rPr>
        <w:t xml:space="preserve"> </w:t>
      </w:r>
      <w:r>
        <w:rPr>
          <w:rStyle w:val="af1"/>
          <w:rFonts w:ascii="PT Astra Serif" w:hAnsi="PT Astra Serif"/>
          <w:color w:val="000000" w:themeColor="text1"/>
          <w:sz w:val="26"/>
          <w:szCs w:val="26"/>
          <w:u w:val="none"/>
        </w:rPr>
        <w:t>(далее – официальный сайт)</w:t>
      </w:r>
      <w:r>
        <w:rPr>
          <w:rFonts w:ascii="PT Astra Serif" w:hAnsi="PT Astra Serif"/>
          <w:sz w:val="26"/>
          <w:szCs w:val="26"/>
        </w:rPr>
        <w:t xml:space="preserve">, на электронной площадке </w:t>
      </w:r>
      <w:hyperlink r:id="rId10" w:history="1">
        <w:r w:rsidR="00B86937" w:rsidRPr="00C378D3"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 w:rsidR="00B86937" w:rsidRPr="00C378D3">
          <w:rPr>
            <w:rStyle w:val="af1"/>
            <w:rFonts w:ascii="PT Astra Serif" w:hAnsi="PT Astra Serif"/>
            <w:sz w:val="26"/>
            <w:szCs w:val="26"/>
          </w:rPr>
          <w:t>.rts-tender.ru</w:t>
        </w:r>
      </w:hyperlink>
      <w:r>
        <w:rPr>
          <w:rFonts w:ascii="PT Astra Serif" w:hAnsi="PT Astra Serif"/>
          <w:sz w:val="26"/>
          <w:szCs w:val="26"/>
        </w:rPr>
        <w:t>.</w:t>
      </w:r>
    </w:p>
    <w:p w:rsidR="00B86937" w:rsidRDefault="00B86937" w:rsidP="00B86937">
      <w:pPr>
        <w:pStyle w:val="afc"/>
        <w:tabs>
          <w:tab w:val="left" w:pos="180"/>
        </w:tabs>
        <w:spacing w:after="0"/>
        <w:ind w:left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</w:r>
      <w:r w:rsidRPr="009E60B4">
        <w:rPr>
          <w:rFonts w:ascii="PT Astra Serif" w:hAnsi="PT Astra Serif"/>
          <w:sz w:val="26"/>
          <w:szCs w:val="26"/>
        </w:rPr>
        <w:t>Дата размещения Извещения о предоставлении Земельного участка в соответствии с подпунктом 1 пункта 1 статьи 39.18. Земельного кодекса Российской Федерации:</w:t>
      </w:r>
      <w:r w:rsidRPr="009E60B4">
        <w:rPr>
          <w:rFonts w:ascii="PT Astra Serif" w:hAnsi="PT Astra Serif"/>
          <w:sz w:val="26"/>
          <w:szCs w:val="26"/>
        </w:rPr>
        <w:br/>
        <w:t>-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 </w:t>
      </w:r>
      <w:hyperlink r:id="rId11" w:tgtFrame="_blank" w:history="1">
        <w:r w:rsidRPr="009E60B4">
          <w:rPr>
            <w:rFonts w:ascii="PT Astra Serif" w:hAnsi="PT Astra Serif"/>
            <w:sz w:val="26"/>
            <w:szCs w:val="26"/>
          </w:rPr>
          <w:t>www.torgi.gov.ru:</w:t>
        </w:r>
      </w:hyperlink>
      <w:r w:rsidRPr="009E60B4">
        <w:rPr>
          <w:rFonts w:ascii="PT Astra Serif" w:hAnsi="PT Astra Serif"/>
          <w:sz w:val="26"/>
          <w:szCs w:val="26"/>
        </w:rPr>
        <w:t> </w:t>
      </w:r>
      <w:r>
        <w:rPr>
          <w:rFonts w:ascii="PT Astra Serif" w:hAnsi="PT Astra Serif"/>
          <w:sz w:val="26"/>
          <w:szCs w:val="26"/>
        </w:rPr>
        <w:t>06.02.2025</w:t>
      </w:r>
      <w:r w:rsidRPr="009E60B4">
        <w:rPr>
          <w:rFonts w:ascii="PT Astra Serif" w:hAnsi="PT Astra Serif"/>
          <w:sz w:val="26"/>
          <w:szCs w:val="26"/>
        </w:rPr>
        <w:t>;</w:t>
      </w:r>
      <w:r w:rsidRPr="009E60B4">
        <w:rPr>
          <w:rFonts w:ascii="PT Astra Serif" w:hAnsi="PT Astra Serif"/>
          <w:sz w:val="26"/>
          <w:szCs w:val="26"/>
        </w:rPr>
        <w:br/>
        <w:t>- на официальном сайте уполномоченного органа: </w:t>
      </w:r>
      <w:hyperlink r:id="rId12" w:tgtFrame="_blank" w:history="1">
        <w:r w:rsidRPr="009E60B4">
          <w:rPr>
            <w:rFonts w:ascii="PT Astra Serif" w:hAnsi="PT Astra Serif"/>
            <w:sz w:val="26"/>
            <w:szCs w:val="26"/>
          </w:rPr>
          <w:t>www.admin.tomsk.ru:</w:t>
        </w:r>
      </w:hyperlink>
      <w:r w:rsidRPr="009E60B4">
        <w:rPr>
          <w:rFonts w:ascii="PT Astra Serif" w:hAnsi="PT Astra Serif"/>
          <w:sz w:val="26"/>
          <w:szCs w:val="26"/>
        </w:rPr>
        <w:t> </w:t>
      </w:r>
      <w:r>
        <w:rPr>
          <w:rFonts w:ascii="PT Astra Serif" w:hAnsi="PT Astra Serif"/>
          <w:sz w:val="26"/>
          <w:szCs w:val="26"/>
        </w:rPr>
        <w:t>06.02.2025</w:t>
      </w:r>
      <w:r w:rsidRPr="009E60B4">
        <w:rPr>
          <w:rFonts w:ascii="PT Astra Serif" w:hAnsi="PT Astra Serif"/>
          <w:sz w:val="26"/>
          <w:szCs w:val="26"/>
        </w:rPr>
        <w:t>.</w:t>
      </w:r>
    </w:p>
    <w:p w:rsidR="00B86937" w:rsidRDefault="00B86937">
      <w:pPr>
        <w:pStyle w:val="afc"/>
        <w:tabs>
          <w:tab w:val="left" w:pos="180"/>
        </w:tabs>
        <w:ind w:left="0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1. Сведения об организаторе аукциона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наименование: Департамент градостроительного развития Томской области (далее – организатор, уполномоченный орган);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место нахождения и почтовый адрес: 634050, Томская обл., г. Томск, пр. Ленина, 73;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телефон: 8 (3822) 908-370;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адрес электронной почты: </w:t>
      </w:r>
      <w:hyperlink r:id="rId13" w:tooltip="mailto:dep-gr@dgr.tomsk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d</w:t>
        </w:r>
        <w:r>
          <w:rPr>
            <w:rStyle w:val="af1"/>
            <w:rFonts w:ascii="PT Astra Serif" w:hAnsi="PT Astra Serif"/>
            <w:sz w:val="26"/>
            <w:szCs w:val="26"/>
          </w:rPr>
          <w:t>ep-gr@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dgr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tomsk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gov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proofErr w:type="spellStart"/>
        <w:r>
          <w:rPr>
            <w:rStyle w:val="af1"/>
            <w:rFonts w:ascii="PT Astra Serif" w:hAnsi="PT Astra Serif"/>
            <w:sz w:val="26"/>
            <w:szCs w:val="26"/>
            <w:lang w:val="en-US"/>
          </w:rPr>
          <w:t>ru</w:t>
        </w:r>
        <w:proofErr w:type="spellEnd"/>
      </w:hyperlink>
      <w:r>
        <w:rPr>
          <w:rFonts w:ascii="PT Astra Serif" w:hAnsi="PT Astra Serif"/>
          <w:sz w:val="26"/>
          <w:szCs w:val="26"/>
        </w:rPr>
        <w:t xml:space="preserve">; 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контактное лицо: </w:t>
      </w:r>
      <w:proofErr w:type="spellStart"/>
      <w:r>
        <w:rPr>
          <w:rFonts w:ascii="PT Astra Serif" w:hAnsi="PT Astra Serif"/>
          <w:sz w:val="26"/>
          <w:szCs w:val="26"/>
        </w:rPr>
        <w:t>Сушинская</w:t>
      </w:r>
      <w:proofErr w:type="spellEnd"/>
      <w:r>
        <w:rPr>
          <w:rFonts w:ascii="PT Astra Serif" w:hAnsi="PT Astra Serif"/>
          <w:sz w:val="26"/>
          <w:szCs w:val="26"/>
        </w:rPr>
        <w:t xml:space="preserve"> Алла Анатольевна, телефон: 8 (3822) 906-051; Тимченко Ксения Валерьевна, телефон: 8 (3822) 905-358.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2.</w:t>
      </w:r>
      <w:r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b/>
          <w:sz w:val="26"/>
          <w:szCs w:val="26"/>
        </w:rPr>
        <w:t>Сведения об органе, уполномоченном на принятие решения о проведении аукциона, реквизиты указанного решения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наименование: Департамент градостроительного развития Томской области;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реквизиты решения: Распоряжение Департамента градостроительного развития Томской области от</w:t>
      </w:r>
      <w:r w:rsidR="00340E9C">
        <w:rPr>
          <w:rFonts w:ascii="PT Astra Serif" w:hAnsi="PT Astra Serif"/>
          <w:sz w:val="26"/>
          <w:szCs w:val="26"/>
        </w:rPr>
        <w:t xml:space="preserve"> </w:t>
      </w:r>
      <w:r w:rsidR="00340E9C" w:rsidRPr="00340E9C">
        <w:rPr>
          <w:rFonts w:ascii="PT Astra Serif" w:hAnsi="PT Astra Serif"/>
          <w:sz w:val="26"/>
          <w:szCs w:val="26"/>
        </w:rPr>
        <w:t>28.04.2025</w:t>
      </w:r>
      <w:r w:rsidR="00340E9C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№</w:t>
      </w:r>
      <w:r w:rsidR="00340E9C">
        <w:rPr>
          <w:rFonts w:ascii="PT Astra Serif" w:hAnsi="PT Astra Serif"/>
          <w:sz w:val="26"/>
          <w:szCs w:val="26"/>
        </w:rPr>
        <w:t xml:space="preserve"> 506 </w:t>
      </w:r>
      <w:r>
        <w:rPr>
          <w:rFonts w:ascii="PT Astra Serif" w:hAnsi="PT Astra Serif"/>
          <w:sz w:val="26"/>
          <w:szCs w:val="26"/>
        </w:rPr>
        <w:t>«О проведении электронного аукциона по продаже земельного участка для индивидуального жилищного строительства».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pacing w:val="3"/>
          <w:sz w:val="26"/>
          <w:szCs w:val="26"/>
        </w:rPr>
      </w:pPr>
    </w:p>
    <w:p w:rsidR="00931A18" w:rsidRDefault="008B71D4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pacing w:val="3"/>
          <w:sz w:val="26"/>
          <w:szCs w:val="26"/>
        </w:rPr>
        <w:t xml:space="preserve">3. </w:t>
      </w:r>
      <w:r>
        <w:rPr>
          <w:rFonts w:ascii="PT Astra Serif" w:hAnsi="PT Astra Serif"/>
          <w:b/>
          <w:sz w:val="26"/>
          <w:szCs w:val="26"/>
        </w:rPr>
        <w:t xml:space="preserve">Оператор универсальной торговой платформы </w:t>
      </w:r>
    </w:p>
    <w:p w:rsidR="00931A18" w:rsidRDefault="008B71D4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(далее - Оператор, Оператор электронной площадки)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Общество с ограниченной ответственностью «РТС–тендер» (ООО «РТС–тендер»).   </w:t>
      </w:r>
    </w:p>
    <w:p w:rsidR="00931A18" w:rsidRDefault="008B71D4">
      <w:pPr>
        <w:pStyle w:val="ab"/>
        <w:tabs>
          <w:tab w:val="clear" w:pos="4677"/>
          <w:tab w:val="clear" w:pos="9355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Адрес: 121151, г. Москва, наб. Тараса Шевченко, д. 23А, 25 этаж, помещение 1.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Место нахождения:</w:t>
      </w:r>
      <w:r>
        <w:rPr>
          <w:rFonts w:ascii="PT Astra Serif" w:hAnsi="PT Astra Serif"/>
          <w:color w:val="202020"/>
          <w:sz w:val="26"/>
          <w:szCs w:val="26"/>
          <w:shd w:val="clear" w:color="auto" w:fill="FBFBFB"/>
        </w:rPr>
        <w:t xml:space="preserve"> </w:t>
      </w:r>
      <w:r>
        <w:rPr>
          <w:rFonts w:ascii="PT Astra Serif" w:hAnsi="PT Astra Serif"/>
          <w:sz w:val="26"/>
          <w:szCs w:val="26"/>
        </w:rPr>
        <w:t>121151, г. Москва, наб. Тараса Шевченко, д. 23А, 25 этаж, помещение 1.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Адрес сайта: www.rts-tender.ru.</w:t>
      </w:r>
    </w:p>
    <w:p w:rsidR="00931A18" w:rsidRPr="00340E9C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 xml:space="preserve">Адрес электронной почты: </w:t>
      </w:r>
      <w:r>
        <w:rPr>
          <w:rFonts w:ascii="PT Astra Serif" w:hAnsi="PT Astra Serif"/>
          <w:sz w:val="26"/>
          <w:szCs w:val="26"/>
          <w:lang w:val="en-US"/>
        </w:rPr>
        <w:t>info</w:t>
      </w:r>
      <w:r>
        <w:rPr>
          <w:rFonts w:ascii="PT Astra Serif" w:hAnsi="PT Astra Serif"/>
          <w:sz w:val="26"/>
          <w:szCs w:val="26"/>
        </w:rPr>
        <w:t>@</w:t>
      </w:r>
      <w:proofErr w:type="spellStart"/>
      <w:r>
        <w:rPr>
          <w:rFonts w:ascii="PT Astra Serif" w:hAnsi="PT Astra Serif"/>
          <w:sz w:val="26"/>
          <w:szCs w:val="26"/>
          <w:lang w:val="en-US"/>
        </w:rPr>
        <w:t>rts</w:t>
      </w:r>
      <w:proofErr w:type="spellEnd"/>
      <w:r>
        <w:rPr>
          <w:rFonts w:ascii="PT Astra Serif" w:hAnsi="PT Astra Serif"/>
          <w:sz w:val="26"/>
          <w:szCs w:val="26"/>
        </w:rPr>
        <w:t>-</w:t>
      </w:r>
      <w:r>
        <w:rPr>
          <w:rFonts w:ascii="PT Astra Serif" w:hAnsi="PT Astra Serif"/>
          <w:sz w:val="26"/>
          <w:szCs w:val="26"/>
          <w:lang w:val="en-US"/>
        </w:rPr>
        <w:t>tender</w:t>
      </w:r>
      <w:r>
        <w:rPr>
          <w:rFonts w:ascii="PT Astra Serif" w:hAnsi="PT Astra Serif"/>
          <w:sz w:val="26"/>
          <w:szCs w:val="26"/>
        </w:rPr>
        <w:t>.</w:t>
      </w:r>
      <w:proofErr w:type="spellStart"/>
      <w:r>
        <w:rPr>
          <w:rFonts w:ascii="PT Astra Serif" w:hAnsi="PT Astra Serif"/>
          <w:sz w:val="26"/>
          <w:szCs w:val="26"/>
          <w:lang w:val="en-US"/>
        </w:rPr>
        <w:t>ru</w:t>
      </w:r>
      <w:proofErr w:type="spellEnd"/>
      <w:r w:rsidR="00340E9C"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tabs>
          <w:tab w:val="left" w:pos="851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Тел.: 8 (499) 653-77-00.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Адрес электронной почты: iInfo@rts-tender.ru (для вопросов покупателей о работе на площадке по имущественным торгам).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 Телефон: 8 (499) 653-77-00 (для вопросов по имущественным торгам).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Представительство в Томской области: 634029, г. Томск, пр. Фрунзе, д. 20, офис 308, телефон: 8 (3822) 98-41-99, 8 (965) 225-70-08, адрес электронной почты: a.polyakov@rts-tender.ru, a.malyshev@rts-tender.ru.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pacing w:val="3"/>
          <w:sz w:val="26"/>
          <w:szCs w:val="26"/>
        </w:rPr>
      </w:pPr>
    </w:p>
    <w:p w:rsidR="00931A18" w:rsidRDefault="008B71D4">
      <w:pPr>
        <w:pStyle w:val="afc"/>
        <w:tabs>
          <w:tab w:val="left" w:pos="180"/>
        </w:tabs>
        <w:spacing w:after="0"/>
        <w:jc w:val="center"/>
        <w:rPr>
          <w:rFonts w:ascii="PT Astra Serif" w:hAnsi="PT Astra Serif"/>
          <w:b/>
          <w:spacing w:val="3"/>
          <w:sz w:val="26"/>
          <w:szCs w:val="26"/>
        </w:rPr>
      </w:pPr>
      <w:r>
        <w:rPr>
          <w:rFonts w:ascii="PT Astra Serif" w:hAnsi="PT Astra Serif"/>
          <w:b/>
          <w:spacing w:val="3"/>
          <w:sz w:val="26"/>
          <w:szCs w:val="26"/>
        </w:rPr>
        <w:t>4. Место проведения аукциона и подачи заявок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 xml:space="preserve">Электронная площадка </w:t>
      </w:r>
      <w:hyperlink r:id="rId14" w:tooltip="http://www.rts-tender.ru" w:history="1">
        <w:r>
          <w:rPr>
            <w:rStyle w:val="af1"/>
            <w:rFonts w:ascii="PT Astra Serif" w:hAnsi="PT Astra Serif"/>
            <w:spacing w:val="3"/>
            <w:sz w:val="26"/>
            <w:szCs w:val="26"/>
          </w:rPr>
          <w:t>www.rts-tender.ru</w:t>
        </w:r>
      </w:hyperlink>
      <w:r>
        <w:rPr>
          <w:rFonts w:ascii="PT Astra Serif" w:hAnsi="PT Astra Serif"/>
          <w:spacing w:val="3"/>
          <w:sz w:val="26"/>
          <w:szCs w:val="26"/>
        </w:rPr>
        <w:t>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5. Сроки, время подачи документов и проведения электронного аукциона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</w:p>
    <w:tbl>
      <w:tblPr>
        <w:tblStyle w:val="af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798"/>
      </w:tblGrid>
      <w:tr w:rsidR="00931A18">
        <w:tc>
          <w:tcPr>
            <w:tcW w:w="3397" w:type="dxa"/>
          </w:tcPr>
          <w:p w:rsidR="00931A18" w:rsidRDefault="008B71D4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sz w:val="26"/>
                <w:szCs w:val="26"/>
              </w:rPr>
              <w:t>Дата и время начала приема заявок</w:t>
            </w:r>
          </w:p>
        </w:tc>
        <w:tc>
          <w:tcPr>
            <w:tcW w:w="6798" w:type="dxa"/>
          </w:tcPr>
          <w:p w:rsidR="00931A18" w:rsidRDefault="00340E9C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340E9C">
              <w:rPr>
                <w:rFonts w:ascii="PT Astra Serif" w:hAnsi="PT Astra Serif"/>
                <w:bCs/>
                <w:sz w:val="26"/>
                <w:szCs w:val="26"/>
              </w:rPr>
              <w:t>30.04.2025 – 9.00 (местное время)</w:t>
            </w:r>
          </w:p>
        </w:tc>
      </w:tr>
      <w:tr w:rsidR="00931A18">
        <w:trPr>
          <w:trHeight w:val="507"/>
        </w:trPr>
        <w:tc>
          <w:tcPr>
            <w:tcW w:w="3397" w:type="dxa"/>
          </w:tcPr>
          <w:p w:rsidR="00931A18" w:rsidRDefault="008B71D4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sz w:val="26"/>
                <w:szCs w:val="26"/>
              </w:rPr>
              <w:t>Дата и время окончания приема заявок</w:t>
            </w:r>
          </w:p>
        </w:tc>
        <w:tc>
          <w:tcPr>
            <w:tcW w:w="6798" w:type="dxa"/>
          </w:tcPr>
          <w:p w:rsidR="00931A18" w:rsidRDefault="00340E9C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340E9C">
              <w:rPr>
                <w:rFonts w:ascii="PT Astra Serif" w:hAnsi="PT Astra Serif"/>
                <w:bCs/>
                <w:sz w:val="26"/>
                <w:szCs w:val="26"/>
              </w:rPr>
              <w:t>26.05.2025 – 18.00 (местное время)</w:t>
            </w:r>
          </w:p>
        </w:tc>
      </w:tr>
      <w:tr w:rsidR="00931A18">
        <w:trPr>
          <w:trHeight w:val="531"/>
        </w:trPr>
        <w:tc>
          <w:tcPr>
            <w:tcW w:w="3397" w:type="dxa"/>
          </w:tcPr>
          <w:p w:rsidR="00931A18" w:rsidRDefault="008B71D4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sz w:val="26"/>
                <w:szCs w:val="26"/>
              </w:rPr>
              <w:t>Дата рассмотрения заявок</w:t>
            </w:r>
          </w:p>
        </w:tc>
        <w:tc>
          <w:tcPr>
            <w:tcW w:w="6798" w:type="dxa"/>
          </w:tcPr>
          <w:p w:rsidR="00931A18" w:rsidRDefault="00340E9C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340E9C">
              <w:rPr>
                <w:rFonts w:ascii="PT Astra Serif" w:hAnsi="PT Astra Serif"/>
                <w:bCs/>
                <w:sz w:val="26"/>
                <w:szCs w:val="26"/>
              </w:rPr>
              <w:t>27.05.2025</w:t>
            </w:r>
          </w:p>
        </w:tc>
      </w:tr>
      <w:tr w:rsidR="00931A18">
        <w:tc>
          <w:tcPr>
            <w:tcW w:w="3397" w:type="dxa"/>
          </w:tcPr>
          <w:p w:rsidR="00931A18" w:rsidRDefault="008B71D4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798" w:type="dxa"/>
          </w:tcPr>
          <w:p w:rsidR="00931A18" w:rsidRDefault="00340E9C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340E9C">
              <w:rPr>
                <w:rFonts w:ascii="PT Astra Serif" w:hAnsi="PT Astra Serif"/>
                <w:bCs/>
                <w:sz w:val="26"/>
                <w:szCs w:val="26"/>
              </w:rPr>
              <w:t>29.05.2025 – 9.00 (местное время)</w:t>
            </w:r>
          </w:p>
        </w:tc>
      </w:tr>
    </w:tbl>
    <w:p w:rsidR="00931A18" w:rsidRDefault="00931A18">
      <w:pPr>
        <w:pStyle w:val="afc"/>
        <w:widowControl/>
        <w:tabs>
          <w:tab w:val="left" w:pos="180"/>
        </w:tabs>
        <w:spacing w:after="0"/>
        <w:ind w:left="0"/>
        <w:jc w:val="both"/>
        <w:rPr>
          <w:rFonts w:ascii="PT Astra Serif" w:hAnsi="PT Astra Serif"/>
          <w:b/>
          <w:sz w:val="24"/>
          <w:szCs w:val="24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6. Предмет аукциона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Земельный участок</w:t>
      </w:r>
      <w:r>
        <w:rPr>
          <w:rFonts w:ascii="PT Astra Serif" w:hAnsi="PT Astra Serif"/>
          <w:spacing w:val="3"/>
          <w:sz w:val="26"/>
          <w:szCs w:val="26"/>
        </w:rPr>
        <w:t xml:space="preserve"> со</w:t>
      </w:r>
      <w:r>
        <w:rPr>
          <w:rFonts w:ascii="PT Astra Serif" w:hAnsi="PT Astra Serif"/>
          <w:sz w:val="26"/>
          <w:szCs w:val="26"/>
        </w:rPr>
        <w:t xml:space="preserve"> следующими характеристиками: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Местоположение (адрес)</w:t>
      </w:r>
      <w:r>
        <w:rPr>
          <w:rFonts w:ascii="PT Astra Serif" w:hAnsi="PT Astra Serif"/>
          <w:sz w:val="26"/>
          <w:szCs w:val="26"/>
        </w:rPr>
        <w:t xml:space="preserve">: </w:t>
      </w:r>
      <w:r w:rsidR="009F4754" w:rsidRPr="009F4754">
        <w:rPr>
          <w:rFonts w:ascii="PT Astra Serif" w:hAnsi="PT Astra Serif"/>
          <w:sz w:val="26"/>
          <w:szCs w:val="26"/>
        </w:rPr>
        <w:t>Российская Федерация, Томская область, городской округ город Томск, город Томск, микрорайон Наука, улица Вьюжная, земельный участок 11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  <w:shd w:val="clear" w:color="auto" w:fill="FFFFFF"/>
        </w:rPr>
      </w:pPr>
      <w:r>
        <w:rPr>
          <w:rFonts w:ascii="PT Astra Serif" w:hAnsi="PT Astra Serif"/>
          <w:sz w:val="26"/>
          <w:szCs w:val="26"/>
          <w:u w:val="single"/>
        </w:rPr>
        <w:t>Кадастровый номе</w:t>
      </w:r>
      <w:r>
        <w:rPr>
          <w:rFonts w:ascii="PT Astra Serif" w:hAnsi="PT Astra Serif"/>
          <w:sz w:val="26"/>
          <w:szCs w:val="26"/>
          <w:u w:val="single"/>
          <w:shd w:val="clear" w:color="auto" w:fill="FFFFFF"/>
        </w:rPr>
        <w:t>р</w:t>
      </w:r>
      <w:r>
        <w:rPr>
          <w:rFonts w:ascii="PT Astra Serif" w:hAnsi="PT Astra Serif"/>
          <w:sz w:val="26"/>
          <w:szCs w:val="26"/>
          <w:shd w:val="clear" w:color="auto" w:fill="FFFFFF"/>
        </w:rPr>
        <w:t xml:space="preserve">: </w:t>
      </w:r>
      <w:r w:rsidR="009F4754" w:rsidRPr="009F4754">
        <w:rPr>
          <w:rFonts w:ascii="PT Astra Serif" w:hAnsi="PT Astra Serif"/>
          <w:sz w:val="26"/>
          <w:szCs w:val="26"/>
        </w:rPr>
        <w:t xml:space="preserve">70:21:0119001:225 </w:t>
      </w:r>
      <w:r>
        <w:rPr>
          <w:rFonts w:ascii="PT Astra Serif" w:hAnsi="PT Astra Serif"/>
          <w:sz w:val="26"/>
          <w:szCs w:val="26"/>
          <w:shd w:val="clear" w:color="auto" w:fill="FFFFFF"/>
        </w:rPr>
        <w:t>(Выписка из Единого государс</w:t>
      </w:r>
      <w:r w:rsidR="00DF7B21">
        <w:rPr>
          <w:rFonts w:ascii="PT Astra Serif" w:hAnsi="PT Astra Serif"/>
          <w:sz w:val="26"/>
          <w:szCs w:val="26"/>
          <w:shd w:val="clear" w:color="auto" w:fill="FFFFFF"/>
        </w:rPr>
        <w:t xml:space="preserve">твенного реестра недвижимости </w:t>
      </w:r>
      <w:r w:rsidR="00340E9C">
        <w:rPr>
          <w:rFonts w:ascii="PT Astra Serif" w:hAnsi="PT Astra Serif"/>
          <w:sz w:val="26"/>
          <w:szCs w:val="26"/>
          <w:shd w:val="clear" w:color="auto" w:fill="FFFFFF"/>
        </w:rPr>
        <w:t>прилагается).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Площадь</w:t>
      </w:r>
      <w:r>
        <w:rPr>
          <w:rFonts w:ascii="PT Astra Serif" w:hAnsi="PT Astra Serif"/>
          <w:sz w:val="26"/>
          <w:szCs w:val="26"/>
        </w:rPr>
        <w:t xml:space="preserve">: </w:t>
      </w:r>
      <w:r w:rsidR="009F4754">
        <w:rPr>
          <w:rFonts w:ascii="PT Astra Serif" w:hAnsi="PT Astra Serif"/>
          <w:sz w:val="26"/>
          <w:szCs w:val="26"/>
        </w:rPr>
        <w:t>992</w:t>
      </w:r>
      <w:r w:rsidR="0031281D">
        <w:rPr>
          <w:rFonts w:ascii="PT Astra Serif" w:hAnsi="PT Astra Serif"/>
          <w:sz w:val="26"/>
          <w:szCs w:val="26"/>
        </w:rPr>
        <w:t xml:space="preserve"> </w:t>
      </w:r>
      <w:proofErr w:type="spellStart"/>
      <w:r>
        <w:rPr>
          <w:rFonts w:ascii="PT Astra Serif" w:hAnsi="PT Astra Serif"/>
          <w:sz w:val="26"/>
          <w:szCs w:val="26"/>
        </w:rPr>
        <w:t>кв.м</w:t>
      </w:r>
      <w:proofErr w:type="spellEnd"/>
      <w:r w:rsidR="00340E9C"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Категория земель</w:t>
      </w:r>
      <w:r>
        <w:rPr>
          <w:rFonts w:ascii="PT Astra Serif" w:hAnsi="PT Astra Serif"/>
          <w:sz w:val="26"/>
          <w:szCs w:val="26"/>
        </w:rPr>
        <w:t>: земли населенных пунктов</w:t>
      </w:r>
      <w:r w:rsidR="00340E9C"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Сведения о правах на земельный участок</w:t>
      </w:r>
      <w:r>
        <w:rPr>
          <w:rFonts w:ascii="PT Astra Serif" w:hAnsi="PT Astra Serif"/>
          <w:sz w:val="26"/>
          <w:szCs w:val="26"/>
        </w:rPr>
        <w:t>: государственна</w:t>
      </w:r>
      <w:r w:rsidR="00667AB6">
        <w:rPr>
          <w:rFonts w:ascii="PT Astra Serif" w:hAnsi="PT Astra Serif"/>
          <w:sz w:val="26"/>
          <w:szCs w:val="26"/>
        </w:rPr>
        <w:t>я собственность не разграничена</w:t>
      </w:r>
      <w:r>
        <w:rPr>
          <w:rFonts w:ascii="PT Astra Serif" w:hAnsi="PT Astra Serif"/>
          <w:sz w:val="26"/>
          <w:szCs w:val="26"/>
        </w:rPr>
        <w:t xml:space="preserve"> (Выписка из Единого государс</w:t>
      </w:r>
      <w:r w:rsidR="00DF7B21">
        <w:rPr>
          <w:rFonts w:ascii="PT Astra Serif" w:hAnsi="PT Astra Serif"/>
          <w:sz w:val="26"/>
          <w:szCs w:val="26"/>
        </w:rPr>
        <w:t xml:space="preserve">твенного реестра недвижимости </w:t>
      </w:r>
      <w:r>
        <w:rPr>
          <w:rFonts w:ascii="PT Astra Serif" w:hAnsi="PT Astra Serif"/>
          <w:sz w:val="26"/>
          <w:szCs w:val="26"/>
        </w:rPr>
        <w:t>прилагается)</w:t>
      </w:r>
      <w:r w:rsidR="00667AB6">
        <w:rPr>
          <w:rFonts w:ascii="PT Astra Serif" w:hAnsi="PT Astra Serif"/>
          <w:sz w:val="26"/>
          <w:szCs w:val="26"/>
        </w:rPr>
        <w:t>.</w:t>
      </w:r>
    </w:p>
    <w:p w:rsidR="00B35A6C" w:rsidRDefault="008B71D4" w:rsidP="00B35A6C">
      <w:pPr>
        <w:tabs>
          <w:tab w:val="left" w:pos="0"/>
          <w:tab w:val="left" w:pos="1210"/>
        </w:tabs>
        <w:ind w:left="709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Ограничения:</w:t>
      </w:r>
      <w:r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9F4754">
        <w:rPr>
          <w:rFonts w:ascii="PT Astra Serif" w:hAnsi="PT Astra Serif"/>
          <w:color w:val="000000" w:themeColor="text1"/>
          <w:sz w:val="26"/>
          <w:szCs w:val="26"/>
        </w:rPr>
        <w:t>отсутствуют.</w:t>
      </w:r>
    </w:p>
    <w:p w:rsidR="00931A18" w:rsidRDefault="008B71D4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  <w:u w:val="single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Обременения:</w:t>
      </w:r>
      <w:r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31281D">
        <w:rPr>
          <w:rFonts w:ascii="PT Astra Serif" w:hAnsi="PT Astra Serif"/>
          <w:color w:val="000000" w:themeColor="text1"/>
          <w:sz w:val="26"/>
          <w:szCs w:val="26"/>
        </w:rPr>
        <w:t>отсутствуют</w:t>
      </w:r>
      <w:r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931A18" w:rsidRDefault="008B71D4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Градостроительный регламент</w:t>
      </w:r>
      <w:r>
        <w:rPr>
          <w:rFonts w:ascii="PT Astra Serif" w:hAnsi="PT Astra Serif"/>
          <w:color w:val="000000" w:themeColor="text1"/>
          <w:sz w:val="26"/>
          <w:szCs w:val="26"/>
        </w:rPr>
        <w:t xml:space="preserve">: </w:t>
      </w:r>
      <w:r w:rsidR="00A27A0F">
        <w:rPr>
          <w:rFonts w:ascii="PT Astra Serif" w:hAnsi="PT Astra Serif"/>
          <w:color w:val="000000" w:themeColor="text1"/>
          <w:sz w:val="26"/>
          <w:szCs w:val="26"/>
        </w:rPr>
        <w:t>з</w:t>
      </w:r>
      <w:r w:rsidR="00A27A0F" w:rsidRPr="00A27A0F">
        <w:rPr>
          <w:rFonts w:ascii="PT Astra Serif" w:hAnsi="PT Astra Serif"/>
          <w:color w:val="000000" w:themeColor="text1"/>
          <w:sz w:val="26"/>
          <w:szCs w:val="26"/>
        </w:rPr>
        <w:t>емельный участок расположен в границах зоны застройки индивидуальными жилыми домами (Ж-3), градостроительный регламент которой установлен Правилами землепользования и застройки муниципального образования «Город Томск», утвержденными решением Думы Города Томска от 27.11.2007 № 687</w:t>
      </w:r>
      <w:r w:rsidR="00DF7B21"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931A18" w:rsidRDefault="008B71D4" w:rsidP="00A27A0F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Основные виды разрешенного использования</w:t>
      </w:r>
      <w:r>
        <w:rPr>
          <w:rFonts w:ascii="PT Astra Serif" w:hAnsi="PT Astra Serif"/>
          <w:color w:val="000000" w:themeColor="text1"/>
          <w:sz w:val="26"/>
          <w:szCs w:val="26"/>
        </w:rPr>
        <w:t>:</w:t>
      </w:r>
      <w:r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для индивидуального жилищного строительства,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предоставление коммунальных услуг,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связь,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оказание услуг связи,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дошкольное, начальное и среднее общее образование,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амбулаторно-поликлиническое обслуживание,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обеспечение внутреннего правопорядка,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улично-дорожная сеть,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благоустройство территории,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площадки для занятий спортом,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бытовое обслуживание,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магазины,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общественное питание, религиозное использование,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историко-культурная деятельность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tabs>
          <w:tab w:val="num" w:pos="1210"/>
        </w:tabs>
        <w:ind w:firstLine="709"/>
        <w:jc w:val="both"/>
        <w:outlineLvl w:val="3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lastRenderedPageBreak/>
        <w:t>Вспомогательные виды разрешенного использования</w:t>
      </w:r>
      <w:r>
        <w:rPr>
          <w:rFonts w:ascii="PT Astra Serif" w:hAnsi="PT Astra Serif"/>
          <w:sz w:val="26"/>
          <w:szCs w:val="26"/>
        </w:rPr>
        <w:t xml:space="preserve">: </w:t>
      </w:r>
      <w:r w:rsidR="0012005F">
        <w:rPr>
          <w:rFonts w:ascii="PT Astra Serif" w:hAnsi="PT Astra Serif"/>
          <w:sz w:val="26"/>
          <w:szCs w:val="26"/>
        </w:rPr>
        <w:t>ведение огородничества, ведение садоводства.</w:t>
      </w:r>
    </w:p>
    <w:p w:rsidR="00931A18" w:rsidRDefault="008B71D4" w:rsidP="007B40B3">
      <w:pPr>
        <w:tabs>
          <w:tab w:val="num" w:pos="1210"/>
        </w:tabs>
        <w:ind w:firstLine="709"/>
        <w:jc w:val="both"/>
        <w:outlineLvl w:val="3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Условно разрешенные виды разрешенного использования</w:t>
      </w:r>
      <w:r>
        <w:rPr>
          <w:rFonts w:ascii="PT Astra Serif" w:hAnsi="PT Astra Serif"/>
          <w:sz w:val="26"/>
          <w:szCs w:val="26"/>
        </w:rPr>
        <w:t xml:space="preserve">: </w:t>
      </w:r>
      <w:r w:rsidR="007B40B3">
        <w:rPr>
          <w:rFonts w:ascii="PT Astra Serif" w:hAnsi="PT Astra Serif"/>
          <w:sz w:val="26"/>
          <w:szCs w:val="26"/>
        </w:rPr>
        <w:t>а</w:t>
      </w:r>
      <w:r w:rsidR="0012005F" w:rsidRPr="0012005F">
        <w:rPr>
          <w:rFonts w:ascii="PT Astra Serif" w:hAnsi="PT Astra Serif"/>
          <w:sz w:val="26"/>
          <w:szCs w:val="26"/>
        </w:rPr>
        <w:t>дминистративные здания организаций, обеспечивающих предоставление коммунальных услуг</w:t>
      </w:r>
      <w:r w:rsidR="007B40B3">
        <w:rPr>
          <w:rFonts w:ascii="PT Astra Serif" w:hAnsi="PT Astra Serif"/>
          <w:sz w:val="26"/>
          <w:szCs w:val="26"/>
        </w:rPr>
        <w:t>, д</w:t>
      </w:r>
      <w:r w:rsidR="0012005F" w:rsidRPr="0012005F">
        <w:rPr>
          <w:rFonts w:ascii="PT Astra Serif" w:hAnsi="PT Astra Serif"/>
          <w:sz w:val="26"/>
          <w:szCs w:val="26"/>
        </w:rPr>
        <w:t>ома социального обслуживания</w:t>
      </w:r>
      <w:r w:rsidR="007B40B3">
        <w:rPr>
          <w:rFonts w:ascii="PT Astra Serif" w:hAnsi="PT Astra Serif"/>
          <w:sz w:val="26"/>
          <w:szCs w:val="26"/>
        </w:rPr>
        <w:t>, о</w:t>
      </w:r>
      <w:r w:rsidR="0012005F" w:rsidRPr="0012005F">
        <w:rPr>
          <w:rFonts w:ascii="PT Astra Serif" w:hAnsi="PT Astra Serif"/>
          <w:sz w:val="26"/>
          <w:szCs w:val="26"/>
        </w:rPr>
        <w:t>казание социальной помощи населению</w:t>
      </w:r>
      <w:r w:rsidR="007B40B3">
        <w:rPr>
          <w:rFonts w:ascii="PT Astra Serif" w:hAnsi="PT Astra Serif"/>
          <w:sz w:val="26"/>
          <w:szCs w:val="26"/>
        </w:rPr>
        <w:t>,</w:t>
      </w:r>
      <w:r w:rsidR="0012005F">
        <w:rPr>
          <w:rFonts w:ascii="PT Astra Serif" w:hAnsi="PT Astra Serif"/>
          <w:sz w:val="26"/>
          <w:szCs w:val="26"/>
        </w:rPr>
        <w:t xml:space="preserve"> </w:t>
      </w:r>
      <w:r w:rsidR="007B40B3">
        <w:rPr>
          <w:rFonts w:ascii="PT Astra Serif" w:hAnsi="PT Astra Serif"/>
          <w:sz w:val="26"/>
          <w:szCs w:val="26"/>
        </w:rPr>
        <w:t>о</w:t>
      </w:r>
      <w:r w:rsidR="0012005F" w:rsidRPr="0012005F">
        <w:rPr>
          <w:rFonts w:ascii="PT Astra Serif" w:hAnsi="PT Astra Serif"/>
          <w:sz w:val="26"/>
          <w:szCs w:val="26"/>
        </w:rPr>
        <w:t>бъекты культурно-досуговой деятельности</w:t>
      </w:r>
      <w:r w:rsidR="007B40B3">
        <w:rPr>
          <w:rFonts w:ascii="PT Astra Serif" w:hAnsi="PT Astra Serif"/>
          <w:sz w:val="26"/>
          <w:szCs w:val="26"/>
        </w:rPr>
        <w:t>, г</w:t>
      </w:r>
      <w:r w:rsidR="0012005F">
        <w:rPr>
          <w:rFonts w:ascii="PT Astra Serif" w:hAnsi="PT Astra Serif"/>
          <w:sz w:val="26"/>
          <w:szCs w:val="26"/>
        </w:rPr>
        <w:t>осударственное управление</w:t>
      </w:r>
      <w:r w:rsidR="007B40B3">
        <w:rPr>
          <w:rFonts w:ascii="PT Astra Serif" w:hAnsi="PT Astra Serif"/>
          <w:sz w:val="26"/>
          <w:szCs w:val="26"/>
        </w:rPr>
        <w:t>,</w:t>
      </w:r>
      <w:r w:rsidR="0012005F">
        <w:rPr>
          <w:rFonts w:ascii="PT Astra Serif" w:hAnsi="PT Astra Serif"/>
          <w:sz w:val="26"/>
          <w:szCs w:val="26"/>
        </w:rPr>
        <w:t xml:space="preserve"> </w:t>
      </w:r>
      <w:r w:rsidR="007B40B3">
        <w:rPr>
          <w:rFonts w:ascii="PT Astra Serif" w:hAnsi="PT Astra Serif"/>
          <w:sz w:val="26"/>
          <w:szCs w:val="26"/>
        </w:rPr>
        <w:t>д</w:t>
      </w:r>
      <w:r w:rsidR="0012005F" w:rsidRPr="0012005F">
        <w:rPr>
          <w:rFonts w:ascii="PT Astra Serif" w:hAnsi="PT Astra Serif"/>
          <w:sz w:val="26"/>
          <w:szCs w:val="26"/>
        </w:rPr>
        <w:t>еловое управление</w:t>
      </w:r>
      <w:r w:rsidR="007B40B3">
        <w:rPr>
          <w:rFonts w:ascii="PT Astra Serif" w:hAnsi="PT Astra Serif"/>
          <w:sz w:val="26"/>
          <w:szCs w:val="26"/>
        </w:rPr>
        <w:t>,</w:t>
      </w:r>
      <w:r w:rsidR="0012005F">
        <w:rPr>
          <w:rFonts w:ascii="PT Astra Serif" w:hAnsi="PT Astra Serif"/>
          <w:sz w:val="26"/>
          <w:szCs w:val="26"/>
        </w:rPr>
        <w:t xml:space="preserve"> </w:t>
      </w:r>
      <w:r w:rsidR="007B40B3">
        <w:rPr>
          <w:rFonts w:ascii="PT Astra Serif" w:hAnsi="PT Astra Serif"/>
          <w:sz w:val="26"/>
          <w:szCs w:val="26"/>
        </w:rPr>
        <w:t>о</w:t>
      </w:r>
      <w:r w:rsidR="0012005F" w:rsidRPr="0012005F">
        <w:rPr>
          <w:rFonts w:ascii="PT Astra Serif" w:hAnsi="PT Astra Serif"/>
          <w:sz w:val="26"/>
          <w:szCs w:val="26"/>
        </w:rPr>
        <w:t>беспечение занятий спортом в помещениях</w:t>
      </w:r>
      <w:r>
        <w:rPr>
          <w:rFonts w:ascii="PT Astra Serif" w:hAnsi="PT Astra Serif"/>
          <w:sz w:val="26"/>
          <w:szCs w:val="26"/>
        </w:rPr>
        <w:t>.</w:t>
      </w:r>
    </w:p>
    <w:p w:rsidR="001A2626" w:rsidRPr="001A2626" w:rsidRDefault="001A2626" w:rsidP="001A2626">
      <w:pPr>
        <w:tabs>
          <w:tab w:val="num" w:pos="1210"/>
        </w:tabs>
        <w:ind w:firstLine="709"/>
        <w:jc w:val="both"/>
        <w:rPr>
          <w:rFonts w:ascii="PT Astra Serif" w:hAnsi="PT Astra Serif"/>
          <w:iCs/>
          <w:sz w:val="26"/>
          <w:szCs w:val="26"/>
          <w:u w:val="single"/>
        </w:rPr>
      </w:pPr>
      <w:r w:rsidRPr="001A2626">
        <w:rPr>
          <w:rFonts w:ascii="PT Astra Serif" w:hAnsi="PT Astra Serif"/>
          <w:iCs/>
          <w:sz w:val="26"/>
          <w:szCs w:val="26"/>
          <w:u w:val="single"/>
        </w:rPr>
        <w:t>Предельные параметры разрешенного строительства, реконструкции объектов капитального строительства, установленные Правилами землепользования и застройки муниципального образования «Город Томск», утвержденными решением Думы Города Томска от 27.11.2007 № 687:</w:t>
      </w:r>
    </w:p>
    <w:p w:rsidR="007B40B3" w:rsidRDefault="007B40B3">
      <w:pPr>
        <w:tabs>
          <w:tab w:val="num" w:pos="1210"/>
        </w:tabs>
        <w:ind w:firstLine="709"/>
        <w:jc w:val="both"/>
        <w:rPr>
          <w:rFonts w:ascii="PT Astra Serif" w:hAnsi="PT Astra Serif"/>
          <w:iCs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1417"/>
        <w:gridCol w:w="1985"/>
      </w:tblGrid>
      <w:tr w:rsidR="007B40B3" w:rsidTr="00B35A6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B35A6C" w:rsidP="007B40B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№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Параметр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Единица исчисления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Показатель</w:t>
            </w:r>
          </w:p>
        </w:tc>
      </w:tr>
      <w:tr w:rsidR="007B40B3" w:rsidTr="00B35A6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Минимальный отступ зданий, строений, сооружений от границ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не подлежат установлению</w:t>
            </w:r>
          </w:p>
        </w:tc>
      </w:tr>
      <w:tr w:rsidR="007B40B3" w:rsidTr="00B35A6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Предельное количество этажей для объектов капитального строительства на земельном участке, используемом в соответствии с видами разрешенного использования: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этаж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B40B3" w:rsidTr="00B35A6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2.1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- для индивидуального жилищного строительства (2.1)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</w:tr>
      <w:tr w:rsidR="007B40B3" w:rsidTr="00B35A6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2.2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- иные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не подлежат установлению</w:t>
            </w:r>
          </w:p>
        </w:tc>
      </w:tr>
      <w:tr w:rsidR="007B40B3" w:rsidTr="00B35A6C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3</w:t>
            </w:r>
          </w:p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3.1</w:t>
            </w:r>
          </w:p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Предельная высота для объектов капитального строительства на земельном участке, используемом в соответствии с видом (видами) разрешенного использования: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м</w:t>
            </w:r>
          </w:p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B40B3" w:rsidTr="00B35A6C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- для индивидуального жилищного строительства (2.1) от планировочной отметки земли: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B40B3" w:rsidTr="00B35A6C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- до карниза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9</w:t>
            </w:r>
          </w:p>
        </w:tc>
      </w:tr>
      <w:tr w:rsidR="007B40B3" w:rsidTr="00B35A6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- до конька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12</w:t>
            </w:r>
          </w:p>
        </w:tc>
      </w:tr>
      <w:tr w:rsidR="007B40B3" w:rsidTr="00B35A6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3.2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- иными от планировочной отметки земли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не подлежат установлению</w:t>
            </w:r>
          </w:p>
        </w:tc>
      </w:tr>
      <w:tr w:rsidR="007B40B3" w:rsidTr="00B35A6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Максимальный коэффициент плотности застройки в границах земельного участка, используемого в соответствии с видом разрешенного использования для индивидуального жилищного строительства (2.1) (включая объекты вспомогательного назначения, встроенные, пристроенные, встроенно-пристроенные объекты)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0,4</w:t>
            </w:r>
          </w:p>
        </w:tc>
      </w:tr>
      <w:tr w:rsidR="007B40B3" w:rsidTr="00B35A6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lastRenderedPageBreak/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Максимальный процент застройки в границах земельного участка, используемого в соответствии с видами разрешенного использования: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B35A6C">
              <w:rPr>
                <w:rFonts w:ascii="PT Astra Serif" w:hAnsi="PT Astra Serif"/>
                <w:sz w:val="26"/>
                <w:szCs w:val="26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B35A6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</w:p>
    <w:p w:rsidR="00931A18" w:rsidRPr="00724C00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  <w:u w:val="single"/>
        </w:rPr>
        <w:t>Информация о возможности подключения (технологического присоединения) объекта капитального строительства к сетям инженерно-технического обеспечения</w:t>
      </w:r>
      <w:r w:rsidRPr="00724C00">
        <w:rPr>
          <w:rFonts w:ascii="PT Astra Serif" w:hAnsi="PT Astra Serif"/>
          <w:sz w:val="26"/>
          <w:szCs w:val="26"/>
        </w:rPr>
        <w:t>:</w:t>
      </w:r>
    </w:p>
    <w:p w:rsidR="00931A18" w:rsidRPr="00724C00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  <w:u w:val="single"/>
        </w:rPr>
        <w:t>Водоснабжение и водоотведение</w:t>
      </w:r>
      <w:r w:rsidRPr="00724C00">
        <w:rPr>
          <w:rFonts w:ascii="PT Astra Serif" w:hAnsi="PT Astra Serif"/>
          <w:sz w:val="26"/>
          <w:szCs w:val="26"/>
        </w:rPr>
        <w:t>:</w:t>
      </w:r>
    </w:p>
    <w:p w:rsidR="00931A18" w:rsidRPr="00724C00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Информация ООО «</w:t>
      </w:r>
      <w:proofErr w:type="spellStart"/>
      <w:r w:rsidRPr="00724C00">
        <w:rPr>
          <w:rFonts w:ascii="PT Astra Serif" w:hAnsi="PT Astra Serif"/>
          <w:sz w:val="26"/>
          <w:szCs w:val="26"/>
        </w:rPr>
        <w:t>Томскводоканал</w:t>
      </w:r>
      <w:proofErr w:type="spellEnd"/>
      <w:r w:rsidRPr="00724C00">
        <w:rPr>
          <w:rFonts w:ascii="PT Astra Serif" w:hAnsi="PT Astra Serif"/>
          <w:sz w:val="26"/>
          <w:szCs w:val="26"/>
        </w:rPr>
        <w:t xml:space="preserve">» № </w:t>
      </w:r>
      <w:r w:rsidR="009F4754" w:rsidRPr="009F4754">
        <w:rPr>
          <w:rFonts w:ascii="PT Astra Serif" w:hAnsi="PT Astra Serif"/>
          <w:sz w:val="26"/>
          <w:szCs w:val="26"/>
        </w:rPr>
        <w:t>381 от 06.05.2024</w:t>
      </w:r>
      <w:r w:rsidR="009F4754">
        <w:rPr>
          <w:rFonts w:ascii="PT Astra Serif" w:hAnsi="PT Astra Serif"/>
          <w:sz w:val="26"/>
          <w:szCs w:val="26"/>
        </w:rPr>
        <w:t xml:space="preserve"> </w:t>
      </w:r>
      <w:r w:rsidRPr="00724C00">
        <w:rPr>
          <w:rFonts w:ascii="PT Astra Serif" w:hAnsi="PT Astra Serif"/>
          <w:sz w:val="26"/>
          <w:szCs w:val="26"/>
        </w:rPr>
        <w:t>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Возможные точки подключения: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водоснабжение: водопроводная линия </w:t>
      </w:r>
      <w:r w:rsidR="009F4754">
        <w:rPr>
          <w:rFonts w:ascii="PT Astra Serif" w:hAnsi="PT Astra Serif"/>
          <w:sz w:val="26"/>
          <w:szCs w:val="26"/>
        </w:rPr>
        <w:t>Д</w:t>
      </w:r>
      <w:r w:rsidR="009F4754">
        <w:rPr>
          <w:rFonts w:ascii="PT Astra Serif" w:hAnsi="PT Astra Serif"/>
          <w:spacing w:val="-6"/>
          <w:sz w:val="26"/>
          <w:szCs w:val="26"/>
          <w:shd w:val="clear" w:color="auto" w:fill="FFFFFF"/>
        </w:rPr>
        <w:t>110</w:t>
      </w:r>
      <w:r w:rsidR="009F4754" w:rsidRPr="00EB6731">
        <w:rPr>
          <w:rFonts w:ascii="PT Astra Serif" w:hAnsi="PT Astra Serif"/>
          <w:spacing w:val="-6"/>
          <w:sz w:val="26"/>
          <w:szCs w:val="26"/>
          <w:shd w:val="clear" w:color="auto" w:fill="FFFFFF"/>
        </w:rPr>
        <w:t xml:space="preserve">мм по ул. </w:t>
      </w:r>
      <w:r w:rsidR="009F4754">
        <w:rPr>
          <w:rFonts w:ascii="PT Astra Serif" w:hAnsi="PT Astra Serif"/>
          <w:spacing w:val="-6"/>
          <w:sz w:val="26"/>
          <w:szCs w:val="26"/>
          <w:shd w:val="clear" w:color="auto" w:fill="FFFFFF"/>
        </w:rPr>
        <w:t>Большакова</w:t>
      </w:r>
      <w:r>
        <w:rPr>
          <w:rFonts w:ascii="PT Astra Serif" w:hAnsi="PT Astra Serif"/>
          <w:sz w:val="26"/>
          <w:szCs w:val="26"/>
        </w:rPr>
        <w:t xml:space="preserve">;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водоотведение: подключение к канализационной линии </w:t>
      </w:r>
      <w:r w:rsidR="00724C00">
        <w:rPr>
          <w:rFonts w:ascii="PT Astra Serif" w:hAnsi="PT Astra Serif"/>
          <w:sz w:val="26"/>
          <w:szCs w:val="26"/>
        </w:rPr>
        <w:t xml:space="preserve">в соответствии с </w:t>
      </w:r>
      <w:proofErr w:type="spellStart"/>
      <w:r w:rsidR="00724C00">
        <w:rPr>
          <w:rFonts w:ascii="PT Astra Serif" w:hAnsi="PT Astra Serif"/>
          <w:sz w:val="26"/>
          <w:szCs w:val="26"/>
        </w:rPr>
        <w:t>п.п</w:t>
      </w:r>
      <w:proofErr w:type="spellEnd"/>
      <w:r w:rsidR="00724C00">
        <w:rPr>
          <w:rFonts w:ascii="PT Astra Serif" w:hAnsi="PT Astra Serif"/>
          <w:sz w:val="26"/>
          <w:szCs w:val="26"/>
        </w:rPr>
        <w:t>. 4.3, 4.4 СП 30.13</w:t>
      </w:r>
      <w:r w:rsidR="001A2626">
        <w:rPr>
          <w:rFonts w:ascii="PT Astra Serif" w:hAnsi="PT Astra Serif"/>
          <w:sz w:val="26"/>
          <w:szCs w:val="26"/>
        </w:rPr>
        <w:t>3</w:t>
      </w:r>
      <w:r w:rsidR="00724C00">
        <w:rPr>
          <w:rFonts w:ascii="PT Astra Serif" w:hAnsi="PT Astra Serif"/>
          <w:sz w:val="26"/>
          <w:szCs w:val="26"/>
        </w:rPr>
        <w:t>30.2020 Свод правил «</w:t>
      </w:r>
      <w:r w:rsidR="00DF4FFA">
        <w:rPr>
          <w:rFonts w:ascii="PT Astra Serif" w:hAnsi="PT Astra Serif"/>
          <w:sz w:val="26"/>
          <w:szCs w:val="26"/>
        </w:rPr>
        <w:t>В</w:t>
      </w:r>
      <w:r w:rsidR="00724C00">
        <w:rPr>
          <w:rFonts w:ascii="PT Astra Serif" w:hAnsi="PT Astra Serif"/>
          <w:sz w:val="26"/>
          <w:szCs w:val="26"/>
        </w:rPr>
        <w:t>нутренний водопровод и канализация зданий</w:t>
      </w:r>
      <w:r w:rsidR="001A2626">
        <w:rPr>
          <w:rFonts w:ascii="PT Astra Serif" w:hAnsi="PT Astra Serif"/>
          <w:sz w:val="26"/>
          <w:szCs w:val="26"/>
        </w:rPr>
        <w:t xml:space="preserve">» </w:t>
      </w:r>
      <w:r w:rsidR="00724C00">
        <w:rPr>
          <w:rFonts w:ascii="PT Astra Serif" w:hAnsi="PT Astra Serif"/>
          <w:sz w:val="26"/>
          <w:szCs w:val="26"/>
        </w:rPr>
        <w:t>актуализиро</w:t>
      </w:r>
      <w:r w:rsidR="001A2626">
        <w:rPr>
          <w:rFonts w:ascii="PT Astra Serif" w:hAnsi="PT Astra Serif"/>
          <w:sz w:val="26"/>
          <w:szCs w:val="26"/>
        </w:rPr>
        <w:t>ванная редакция СНиП 2.04.01-85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Максимальная нагрузка на хозяйственно-питьевые нужды холодного (в </w:t>
      </w:r>
      <w:proofErr w:type="spellStart"/>
      <w:r>
        <w:rPr>
          <w:rFonts w:ascii="PT Astra Serif" w:hAnsi="PT Astra Serif"/>
          <w:sz w:val="26"/>
          <w:szCs w:val="26"/>
        </w:rPr>
        <w:t>т.ч</w:t>
      </w:r>
      <w:proofErr w:type="spellEnd"/>
      <w:r>
        <w:rPr>
          <w:rFonts w:ascii="PT Astra Serif" w:hAnsi="PT Astra Serif"/>
          <w:sz w:val="26"/>
          <w:szCs w:val="26"/>
        </w:rPr>
        <w:t xml:space="preserve">. горячего водоснабжения) и водоотведения в точках подключения не более </w:t>
      </w:r>
      <w:r w:rsidR="00724C00">
        <w:rPr>
          <w:rFonts w:ascii="PT Astra Serif" w:hAnsi="PT Astra Serif"/>
          <w:sz w:val="26"/>
          <w:szCs w:val="26"/>
        </w:rPr>
        <w:t>0,042 м3/час (1</w:t>
      </w:r>
      <w:r>
        <w:rPr>
          <w:rFonts w:ascii="PT Astra Serif" w:hAnsi="PT Astra Serif"/>
          <w:sz w:val="26"/>
          <w:szCs w:val="26"/>
        </w:rPr>
        <w:t>,000 м3/</w:t>
      </w:r>
      <w:proofErr w:type="spellStart"/>
      <w:r>
        <w:rPr>
          <w:rFonts w:ascii="PT Astra Serif" w:hAnsi="PT Astra Serif"/>
          <w:sz w:val="26"/>
          <w:szCs w:val="26"/>
        </w:rPr>
        <w:t>сут</w:t>
      </w:r>
      <w:proofErr w:type="spellEnd"/>
      <w:r>
        <w:rPr>
          <w:rFonts w:ascii="PT Astra Serif" w:hAnsi="PT Astra Serif"/>
          <w:sz w:val="26"/>
          <w:szCs w:val="26"/>
        </w:rPr>
        <w:t>).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в ООО «</w:t>
      </w:r>
      <w:proofErr w:type="spellStart"/>
      <w:r>
        <w:rPr>
          <w:rFonts w:ascii="PT Astra Serif" w:hAnsi="PT Astra Serif"/>
          <w:sz w:val="26"/>
          <w:szCs w:val="26"/>
        </w:rPr>
        <w:t>Томскводоканал</w:t>
      </w:r>
      <w:proofErr w:type="spellEnd"/>
      <w:r>
        <w:rPr>
          <w:rFonts w:ascii="PT Astra Serif" w:hAnsi="PT Astra Serif"/>
          <w:sz w:val="26"/>
          <w:szCs w:val="26"/>
        </w:rPr>
        <w:t xml:space="preserve">», в целях заключения договора о подключении (технологическом присоединении): </w:t>
      </w:r>
      <w:r w:rsidR="009F4754" w:rsidRPr="009F4754">
        <w:rPr>
          <w:rFonts w:ascii="PT Astra Serif" w:hAnsi="PT Astra Serif"/>
          <w:sz w:val="26"/>
          <w:szCs w:val="26"/>
        </w:rPr>
        <w:t xml:space="preserve">06 мая 2027 </w:t>
      </w:r>
      <w:r>
        <w:rPr>
          <w:rFonts w:ascii="PT Astra Serif" w:hAnsi="PT Astra Serif"/>
          <w:sz w:val="26"/>
          <w:szCs w:val="26"/>
        </w:rPr>
        <w:t>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  <w:u w:val="single"/>
        </w:rPr>
      </w:pPr>
      <w:r>
        <w:rPr>
          <w:rFonts w:ascii="PT Astra Serif" w:hAnsi="PT Astra Serif"/>
          <w:sz w:val="26"/>
          <w:szCs w:val="26"/>
          <w:u w:val="single"/>
        </w:rPr>
        <w:t xml:space="preserve">Газоснабжение: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Информация ООО «Газпром газораспределение Томск» от </w:t>
      </w:r>
      <w:r w:rsidR="009F4754" w:rsidRPr="009F4754">
        <w:rPr>
          <w:rFonts w:ascii="PT Astra Serif" w:hAnsi="PT Astra Serif"/>
          <w:sz w:val="26"/>
          <w:szCs w:val="26"/>
        </w:rPr>
        <w:t xml:space="preserve">06.05.2024 </w:t>
      </w:r>
      <w:r>
        <w:rPr>
          <w:rFonts w:ascii="PT Astra Serif" w:hAnsi="PT Astra Serif"/>
          <w:sz w:val="26"/>
          <w:szCs w:val="26"/>
        </w:rPr>
        <w:t xml:space="preserve">г.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Возможная точка подключения: при условии строительства газопровода высокого давления до границы земельного участка с установкой пункта редуцирования газа. Ближайшая сеть газораспределения ООО «Газпром газораспределение Томск» расположе</w:t>
      </w:r>
      <w:r w:rsidR="0031281D">
        <w:rPr>
          <w:rFonts w:ascii="PT Astra Serif" w:hAnsi="PT Astra Serif"/>
          <w:sz w:val="26"/>
          <w:szCs w:val="26"/>
        </w:rPr>
        <w:t xml:space="preserve">на на удалении ориентировочно </w:t>
      </w:r>
      <w:r w:rsidR="009F4754">
        <w:rPr>
          <w:rFonts w:ascii="PT Astra Serif" w:hAnsi="PT Astra Serif"/>
          <w:sz w:val="26"/>
          <w:szCs w:val="26"/>
        </w:rPr>
        <w:t>250</w:t>
      </w:r>
      <w:r>
        <w:rPr>
          <w:rFonts w:ascii="PT Astra Serif" w:hAnsi="PT Astra Serif"/>
          <w:sz w:val="26"/>
          <w:szCs w:val="26"/>
        </w:rPr>
        <w:t xml:space="preserve">,0 м от границ вышеуказанного земельного участка по прямой линии.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Максимальная нагрузка в возможной точке подключения: 5,0 м3/час (без учета технической возможности подачи газа по магистральным газопроводам газотранспортной организации).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в ООО «Газпром газораспределение Томск», в целях заключения договора о подключении (технологическом присоединении): 1 год с момента предоставления данной информации.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Теплоснабжение</w:t>
      </w:r>
      <w:r>
        <w:rPr>
          <w:rFonts w:ascii="PT Astra Serif" w:hAnsi="PT Astra Serif"/>
          <w:sz w:val="26"/>
          <w:szCs w:val="26"/>
        </w:rPr>
        <w:t>:</w:t>
      </w:r>
    </w:p>
    <w:p w:rsidR="00931A18" w:rsidRDefault="0031281D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Информация АО «</w:t>
      </w:r>
      <w:proofErr w:type="spellStart"/>
      <w:r>
        <w:rPr>
          <w:rFonts w:ascii="PT Astra Serif" w:hAnsi="PT Astra Serif"/>
          <w:sz w:val="26"/>
          <w:szCs w:val="26"/>
        </w:rPr>
        <w:t>ТомскРТС</w:t>
      </w:r>
      <w:proofErr w:type="spellEnd"/>
      <w:r>
        <w:rPr>
          <w:rFonts w:ascii="PT Astra Serif" w:hAnsi="PT Astra Serif"/>
          <w:sz w:val="26"/>
          <w:szCs w:val="26"/>
        </w:rPr>
        <w:t xml:space="preserve">» № </w:t>
      </w:r>
      <w:r w:rsidR="009F4754" w:rsidRPr="009F4754">
        <w:rPr>
          <w:rFonts w:ascii="PT Astra Serif" w:hAnsi="PT Astra Serif"/>
          <w:bCs/>
          <w:iCs/>
          <w:sz w:val="26"/>
          <w:szCs w:val="26"/>
        </w:rPr>
        <w:t>537/ТРТС/01/891 от 03.05.2024</w:t>
      </w:r>
      <w:r w:rsidR="008B71D4">
        <w:rPr>
          <w:rFonts w:ascii="PT Astra Serif" w:hAnsi="PT Astra Serif"/>
          <w:sz w:val="26"/>
          <w:szCs w:val="26"/>
        </w:rPr>
        <w:t xml:space="preserve"> 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Подключение к сетям централизованного теплоснабжения невозможно. Подключение системы теплоснабжения объекта целесообразно выполнить от собственного индивидуального источника тепловой энергии правообладателя земельного участка.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Телефонизация и радиофикация</w:t>
      </w:r>
      <w:r>
        <w:rPr>
          <w:rFonts w:ascii="PT Astra Serif" w:hAnsi="PT Astra Serif"/>
          <w:sz w:val="26"/>
          <w:szCs w:val="26"/>
        </w:rPr>
        <w:t xml:space="preserve">: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Информация</w:t>
      </w:r>
      <w:r w:rsidR="0031281D">
        <w:rPr>
          <w:rFonts w:ascii="PT Astra Serif" w:hAnsi="PT Astra Serif"/>
          <w:sz w:val="26"/>
          <w:szCs w:val="26"/>
        </w:rPr>
        <w:t xml:space="preserve"> ПАО «Ростелеком» № </w:t>
      </w:r>
      <w:r w:rsidR="009F4754" w:rsidRPr="009F4754">
        <w:rPr>
          <w:rFonts w:ascii="PT Astra Serif" w:hAnsi="PT Astra Serif"/>
          <w:sz w:val="26"/>
          <w:szCs w:val="26"/>
        </w:rPr>
        <w:t xml:space="preserve">0703/05/1057/24 от 06.05.2024 </w:t>
      </w:r>
      <w:r>
        <w:rPr>
          <w:rFonts w:ascii="PT Astra Serif" w:hAnsi="PT Astra Serif"/>
          <w:sz w:val="26"/>
          <w:szCs w:val="26"/>
        </w:rPr>
        <w:t>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Возможные точки подключения – определяется на момент выдачи технических условий. Максимальная нагрузка в возможных точках подключения – определяется на момент выдачи технических условий.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к ПАО «Ростелеком» в целях заключения договора о подключении (технологическом присоединении) – 1 год.</w:t>
      </w:r>
    </w:p>
    <w:p w:rsidR="00931A18" w:rsidRDefault="00931A18">
      <w:pPr>
        <w:ind w:right="21" w:firstLine="567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7. Начальная цена предмета аукциона</w:t>
      </w:r>
    </w:p>
    <w:p w:rsidR="00931A18" w:rsidRDefault="009F475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  <w:r w:rsidRPr="009F4754"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572 280</w:t>
      </w:r>
      <w:r w:rsidRPr="009F4754">
        <w:rPr>
          <w:rFonts w:ascii="PT Astra Serif" w:hAnsi="PT Astra Serif"/>
          <w:b/>
          <w:color w:val="000000"/>
          <w:sz w:val="26"/>
          <w:szCs w:val="26"/>
          <w:shd w:val="clear" w:color="auto" w:fill="FFFFFF"/>
        </w:rPr>
        <w:t xml:space="preserve"> </w:t>
      </w:r>
      <w:r w:rsidRPr="009F4754"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(Пятьсот семьдесят две тысячи двести восемьдесят) рублей 00 копеек</w:t>
      </w:r>
      <w:r w:rsidR="008B71D4">
        <w:rPr>
          <w:rFonts w:ascii="PT Astra Serif" w:hAnsi="PT Astra Serif"/>
          <w:sz w:val="26"/>
          <w:szCs w:val="26"/>
        </w:rPr>
        <w:t>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7B40B3" w:rsidRDefault="007B40B3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8. Шаг аукциона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5 % от начальной цены предмета аукциона, что составляет </w:t>
      </w:r>
      <w:r w:rsidR="00D66870">
        <w:rPr>
          <w:rFonts w:ascii="PT Astra Serif" w:hAnsi="PT Astra Serif"/>
          <w:sz w:val="26"/>
          <w:szCs w:val="26"/>
        </w:rPr>
        <w:t>28 614</w:t>
      </w:r>
      <w:r w:rsidR="0031281D" w:rsidRPr="0031281D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(</w:t>
      </w:r>
      <w:r w:rsidR="00D66870">
        <w:rPr>
          <w:rFonts w:ascii="PT Astra Serif" w:hAnsi="PT Astra Serif"/>
          <w:sz w:val="26"/>
          <w:szCs w:val="26"/>
        </w:rPr>
        <w:t>Двадцать восемь тысяч шестьсот четырнадцать</w:t>
      </w:r>
      <w:r w:rsidR="00724C00">
        <w:rPr>
          <w:rFonts w:ascii="PT Astra Serif" w:hAnsi="PT Astra Serif"/>
          <w:sz w:val="26"/>
          <w:szCs w:val="26"/>
        </w:rPr>
        <w:t>) рубл</w:t>
      </w:r>
      <w:r w:rsidR="00D66870">
        <w:rPr>
          <w:rFonts w:ascii="PT Astra Serif" w:hAnsi="PT Astra Serif"/>
          <w:sz w:val="26"/>
          <w:szCs w:val="26"/>
        </w:rPr>
        <w:t>ей</w:t>
      </w:r>
      <w:bookmarkStart w:id="0" w:name="_GoBack"/>
      <w:bookmarkEnd w:id="0"/>
      <w:r w:rsidR="00724C00">
        <w:rPr>
          <w:rFonts w:ascii="PT Astra Serif" w:hAnsi="PT Astra Serif"/>
          <w:sz w:val="26"/>
          <w:szCs w:val="26"/>
        </w:rPr>
        <w:t xml:space="preserve"> 00 копеек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9. Регистрация пользователей</w:t>
      </w:r>
    </w:p>
    <w:p w:rsidR="00931A18" w:rsidRDefault="008B71D4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 xml:space="preserve">Для обеспечения доступа к участию в аукционе претендентам необходимо пройти процедуру регистрации на электронной площадке в информационно-телекоммуникационной сети «Интернет» </w:t>
      </w:r>
      <w:hyperlink r:id="rId15" w:tooltip="http://www.rts-tender.ru" w:history="1">
        <w:r>
          <w:rPr>
            <w:rStyle w:val="af1"/>
            <w:rFonts w:ascii="PT Astra Serif" w:hAnsi="PT Astra Serif"/>
            <w:sz w:val="26"/>
            <w:szCs w:val="26"/>
            <w:shd w:val="clear" w:color="auto" w:fill="FFFFFF"/>
          </w:rPr>
          <w:t>www.rts-tender.ru</w:t>
        </w:r>
      </w:hyperlink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.</w:t>
      </w:r>
    </w:p>
    <w:p w:rsidR="00931A18" w:rsidRDefault="008B71D4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Регистрация на электронной площадке, порядок работы на электронной площадке, системные требования и требования к программному обеспечению устанавливаются Оператором электронной площадки в соответствии с Регламентом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Допускается взимание Оператором электронной площадки с победителя электронного аукциона или иных лиц, с которыми заключается договор купли-продажи земельного участка, платы за участие в электронном аукционе в порядке, размере и на условиях, которые установлены Оператором электронной площадки.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Также можно пройти регистрацию на официальном сайте Российской Федерации в информационно-телекоммуникационной сети «Интернет» www.torgi.gov.ru (далее – ГИС ТОРГИ). При регистрации в ГИС ТОРГИ осуществляется автоматическая передача сведений об участниках на электронные площадки, аккредитованные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Инструкция по регистрации и работе в ГИС ТОРГИ размещены в разделе «Информационные материалы».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DF7B21" w:rsidRPr="00DF7B21" w:rsidRDefault="008B71D4" w:rsidP="00DF7B21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10. </w:t>
      </w:r>
      <w:r w:rsidR="00DF7B21" w:rsidRPr="00DF7B21">
        <w:rPr>
          <w:rFonts w:ascii="PT Astra Serif" w:hAnsi="PT Astra Serif"/>
          <w:b/>
          <w:sz w:val="26"/>
          <w:szCs w:val="26"/>
        </w:rPr>
        <w:t>Порядок подачи заявки для участия в электронном аукционе</w:t>
      </w:r>
      <w:r w:rsidR="001A2626">
        <w:rPr>
          <w:rFonts w:ascii="PT Astra Serif" w:hAnsi="PT Astra Serif"/>
          <w:b/>
          <w:sz w:val="26"/>
          <w:szCs w:val="26"/>
        </w:rPr>
        <w:t>,</w:t>
      </w:r>
    </w:p>
    <w:p w:rsidR="00931A18" w:rsidRDefault="00DF7B21" w:rsidP="00DF7B21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DF7B21">
        <w:rPr>
          <w:rFonts w:ascii="PT Astra Serif" w:hAnsi="PT Astra Serif"/>
          <w:b/>
          <w:sz w:val="26"/>
          <w:szCs w:val="26"/>
        </w:rPr>
        <w:t>форма заявки</w:t>
      </w:r>
    </w:p>
    <w:p w:rsidR="00931A18" w:rsidRDefault="008B71D4" w:rsidP="001A2626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документов:</w:t>
      </w:r>
      <w:r w:rsidR="001A2626">
        <w:rPr>
          <w:rFonts w:ascii="PT Astra Serif" w:hAnsi="PT Astra Serif"/>
          <w:spacing w:val="3"/>
          <w:sz w:val="26"/>
          <w:szCs w:val="26"/>
        </w:rPr>
        <w:t xml:space="preserve"> </w:t>
      </w:r>
      <w:r>
        <w:rPr>
          <w:rFonts w:ascii="PT Astra Serif" w:hAnsi="PT Astra Serif"/>
          <w:spacing w:val="3"/>
          <w:sz w:val="26"/>
          <w:szCs w:val="26"/>
        </w:rPr>
        <w:t>копии документов, удостоверяющих л</w:t>
      </w:r>
      <w:r w:rsidR="001A2626">
        <w:rPr>
          <w:rFonts w:ascii="PT Astra Serif" w:hAnsi="PT Astra Serif"/>
          <w:spacing w:val="3"/>
          <w:sz w:val="26"/>
          <w:szCs w:val="26"/>
        </w:rPr>
        <w:t>ичность заявителя (для граждан).</w:t>
      </w:r>
    </w:p>
    <w:p w:rsidR="00931A18" w:rsidRDefault="008B71D4">
      <w:pPr>
        <w:pStyle w:val="afc"/>
        <w:tabs>
          <w:tab w:val="left" w:pos="993"/>
        </w:tabs>
        <w:spacing w:after="0"/>
        <w:ind w:left="0"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>Документы, прилагаемые к заявке на участие в аукционе, в части их оформления и содержания, должны соответствовать требованиям законодательства Российской Федерации.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Один заявитель вправе подать только одну заявку на участие в аукционе.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9F4754" w:rsidRDefault="009F475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11. Размер задатка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20 % от начальной цены предмета аукциона, что составляет </w:t>
      </w:r>
      <w:r>
        <w:rPr>
          <w:rFonts w:ascii="PT Astra Serif" w:hAnsi="PT Astra Serif"/>
          <w:sz w:val="26"/>
          <w:szCs w:val="26"/>
        </w:rPr>
        <w:br/>
      </w:r>
      <w:r w:rsidR="009F4754" w:rsidRPr="009F4754">
        <w:rPr>
          <w:rFonts w:ascii="PT Astra Serif" w:hAnsi="PT Astra Serif"/>
          <w:sz w:val="26"/>
          <w:szCs w:val="26"/>
        </w:rPr>
        <w:t>114 456 (Сто четырнадцать тысяч четыреста пятьдесят шесть</w:t>
      </w:r>
      <w:r w:rsidR="009423BE" w:rsidRPr="009423BE">
        <w:rPr>
          <w:rFonts w:ascii="PT Astra Serif" w:hAnsi="PT Astra Serif"/>
          <w:sz w:val="26"/>
          <w:szCs w:val="26"/>
        </w:rPr>
        <w:t>)</w:t>
      </w:r>
      <w:r w:rsidR="009423BE" w:rsidRPr="009423BE">
        <w:rPr>
          <w:rFonts w:ascii="PT Astra Serif" w:hAnsi="PT Astra Serif"/>
          <w:b/>
          <w:sz w:val="26"/>
          <w:szCs w:val="26"/>
        </w:rPr>
        <w:t xml:space="preserve"> </w:t>
      </w:r>
      <w:r w:rsidR="009423BE" w:rsidRPr="009423BE">
        <w:rPr>
          <w:rFonts w:ascii="PT Astra Serif" w:hAnsi="PT Astra Serif"/>
          <w:sz w:val="26"/>
          <w:szCs w:val="26"/>
        </w:rPr>
        <w:t>рубл</w:t>
      </w:r>
      <w:r w:rsidR="009F4754">
        <w:rPr>
          <w:rFonts w:ascii="PT Astra Serif" w:hAnsi="PT Astra Serif"/>
          <w:sz w:val="26"/>
          <w:szCs w:val="26"/>
        </w:rPr>
        <w:t>ей</w:t>
      </w:r>
      <w:r w:rsidR="009423BE" w:rsidRPr="009423BE">
        <w:rPr>
          <w:rFonts w:ascii="PT Astra Serif" w:hAnsi="PT Astra Serif"/>
          <w:b/>
          <w:sz w:val="26"/>
          <w:szCs w:val="26"/>
        </w:rPr>
        <w:t xml:space="preserve"> </w:t>
      </w:r>
      <w:r w:rsidR="009423BE" w:rsidRPr="009423BE">
        <w:rPr>
          <w:rFonts w:ascii="PT Astra Serif" w:hAnsi="PT Astra Serif"/>
          <w:sz w:val="26"/>
          <w:szCs w:val="26"/>
        </w:rPr>
        <w:t>00 копеек</w:t>
      </w:r>
      <w:r w:rsidR="009423BE">
        <w:rPr>
          <w:rFonts w:ascii="PT Astra Serif" w:hAnsi="PT Astra Serif"/>
          <w:sz w:val="26"/>
          <w:szCs w:val="26"/>
        </w:rPr>
        <w:t>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lastRenderedPageBreak/>
        <w:t>12. Порядок внесения и возврата задатка</w:t>
      </w:r>
    </w:p>
    <w:p w:rsidR="00931A18" w:rsidRDefault="008B71D4">
      <w:pPr>
        <w:pStyle w:val="afc"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Порядок внесения задатка участниками аукциона устанавливается Оператором электронной площадки в соответствии с Регламентом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целях исполнения требований о внесении задатка для участия в аукционе заявитель обеспечивает наличие денежных средств на счете Оператора электронной площадки в размере, не менее суммы задатка, указанного в пункте 11 извещения.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Перечисление денежных средств на счет Оператора электронной площадки производится в соответствии с Регламентом электронной площадки и соглашением о гарантийном обеспечении на электронной площадке по следующим реквизитам: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Филиал «Корпоративный» ПАО «</w:t>
      </w:r>
      <w:proofErr w:type="spellStart"/>
      <w:r>
        <w:rPr>
          <w:rFonts w:ascii="PT Astra Serif" w:hAnsi="PT Astra Serif"/>
          <w:sz w:val="26"/>
          <w:szCs w:val="26"/>
        </w:rPr>
        <w:t>Совкомбанк</w:t>
      </w:r>
      <w:proofErr w:type="spellEnd"/>
      <w:r>
        <w:rPr>
          <w:rFonts w:ascii="PT Astra Serif" w:hAnsi="PT Astra Serif"/>
          <w:sz w:val="26"/>
          <w:szCs w:val="26"/>
        </w:rPr>
        <w:t>»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ИНН/КПП 7710357167/773001001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р/с 40702810512030016362</w:t>
      </w:r>
    </w:p>
    <w:p w:rsidR="00931A18" w:rsidRDefault="008B71D4">
      <w:pPr>
        <w:tabs>
          <w:tab w:val="left" w:pos="363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БИК 044525360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к/с 30101810445250000360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Получатель платежа: Общество с ограниченной ответственностью «РТС-тендер».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Назначение платежа: «Внесение гарантийного обеспечения по Соглашению о внесении гарантийного обеспечения, № аналитического счета _________, без НДС».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Задаток, внесенный лицом, признанным победителем аукциона, с которым договор купли - продажи земельного участка заключается в соответствии с пунктом 13, 14 или 20 статьи 39.12 Земельного кодекса Российской Федерации, засчитывается в оплату приобретаемого земельного участка. Задаток, внесенный этим лицом, не заключившим в установленном статьей 39.12 Земельного кодекса Российской Федерации порядке договор купли - продажи земельного участка вследствие уклонения от заключения указанного договора, не возвращается.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Оператор электронной площадки обязан: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возвратить заявителю внесенный им задаток в течение 3 (трех)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вернуть заявителю, не допущенному к участию в аукционе, внесенный им задаток в течение 3 (трех) рабочих дней со дня оформления протокола приема заявок на участие в аукционе;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 течение 3 (трех) дней со дня принятия организатором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задатки;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 w:cs="PT Astra Serif"/>
          <w:sz w:val="26"/>
          <w:szCs w:val="26"/>
        </w:rPr>
        <w:t>- в течение 3 (трех) рабочих дней со дня подписания протокола о результатах аукциона возвратить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 w:cs="PT Astra Serif"/>
          <w:sz w:val="26"/>
          <w:szCs w:val="26"/>
        </w:rPr>
        <w:t>Задаток, внесенный участником,</w:t>
      </w:r>
      <w:r w:rsidRPr="00724C00">
        <w:t xml:space="preserve"> </w:t>
      </w:r>
      <w:r w:rsidRPr="00724C00">
        <w:rPr>
          <w:rFonts w:ascii="PT Astra Serif" w:hAnsi="PT Astra Serif" w:cs="PT Astra Serif"/>
          <w:sz w:val="26"/>
          <w:szCs w:val="26"/>
        </w:rPr>
        <w:t>который сделал предпоследнее предложение о цене предмета аукциона возвращается ему в течение трех дней со дня подписания договора купли-продажи или договора аренды земельного участка победителем аукциона.</w:t>
      </w:r>
    </w:p>
    <w:p w:rsidR="00931A18" w:rsidRDefault="00931A18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jc w:val="center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13. Порядок рассмотрения заявок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Заявитель не допускается к участию в аукционе в следующих случаях: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2) не поступление задатка на дату рассмотрения заявок;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3)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4) наличие сведений о заявителе в предусмотренном статьей 39.12 Земельного кодекса Российской Федерации реестре недобросовестных участников аукциона.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bookmarkStart w:id="1" w:name="Par0"/>
      <w:bookmarkEnd w:id="1"/>
      <w:r>
        <w:rPr>
          <w:rFonts w:ascii="PT Astra Serif" w:hAnsi="PT Astra Serif"/>
          <w:sz w:val="26"/>
          <w:szCs w:val="26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 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Заявителям, признанным участниками аукциона, и заявителям, не допущенным к участию в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протокола.</w:t>
      </w:r>
    </w:p>
    <w:p w:rsidR="00931A18" w:rsidRPr="00724C00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Организатор аукциона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«шагом аукциона», размером задатка, со сроком заключаемого по результатам аукциона договора аренды, а также с видом права, на котором земельный участок предоставляется по результатам аукциона. При этом срок подачи заявок на участие в аукционе должен быть продлен таким образом, чтобы со дня размещения изменения в извещение о проведении аукциона до дня проведения аукциона такой срок составлял не менее десяти рабочих дней. Информация о внесении изменений в извещение о проведении аукциона размещается на официальном сайте уполномоченного органа, на официальном сайте.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 xml:space="preserve">В случае, если за один рабочий день до даты окончания приема заявок на участие в аукционе не поступило ни одной заявки организатор торгов до момента окончания срока подачи заявок на участие в аукционе может принять решение о продлении срока подачи заявок в соответствии с правилами, предусмотренными пунктом 22.1 статьи 39.11 Земельного кодекса Российской Федерации. 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423BE" w:rsidRDefault="009423BE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9423BE" w:rsidRDefault="009423BE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14. Порядок проведения аукциона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проводится в день и время, указанные в извещении о проведении аукциона с использованием программных и технических средств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аукционе могут участвовать только заявители, допущенные к участию в таком аукционе по результатам рассмотрения заявок на участие в аукционе. Оператор электронной площадки обеспечивает участникам возможность принять участие в аукционе в соответствии с Регламентом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Предложением о цене признается подписанное усиленной квалифицированной электронной подписью участника аукциона ценовое предложение.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предложение о цене предмета аукциона увеличивает текущее максимальное предложение о цене предмета аукциона на величину «шага аукциона»;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931A18" w:rsidRPr="00724C00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Аукцион признается несостоявшимся в случае, если:</w:t>
      </w:r>
    </w:p>
    <w:p w:rsidR="00931A18" w:rsidRPr="00724C00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- в аукционе участвовал только один участник;</w:t>
      </w:r>
    </w:p>
    <w:p w:rsidR="00931A18" w:rsidRPr="00724C00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- при проведении аукциона не присутствовал ни один из участников аукциона;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-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15. Порядок определения победителя аукциона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Победителем аукциона признается участник аукциона, предложивший наибольшую цену за земельный участок.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аукциона. 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протоколе проведения аукциона указываются адрес электронной площадки, дата, время начала и окончания аукциона, начальная цена предмета аукциона в день проведения аукциона, все максимальные предложения каждого участника о цене предмета аукциона. На основании данного протокола организатор аукциона в день проведения аукциона обеспечивает подготовку протокола о результатах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423BE" w:rsidRDefault="009423BE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9423BE" w:rsidRDefault="009423BE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16. Сроки и порядок заключения договора купли-продажи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По результатам проведения электронного аукциона не допускается заключение договора купли-продажи участка ранее </w:t>
      </w:r>
      <w:r w:rsidRPr="00724C00">
        <w:rPr>
          <w:rFonts w:ascii="PT Astra Serif" w:hAnsi="PT Astra Serif" w:cs="PT Astra Serif"/>
          <w:sz w:val="26"/>
          <w:szCs w:val="26"/>
        </w:rPr>
        <w:t>чем через 10 (десять) дней</w:t>
      </w:r>
      <w:r>
        <w:rPr>
          <w:rFonts w:ascii="PT Astra Serif" w:hAnsi="PT Astra Serif" w:cs="PT Astra Serif"/>
          <w:sz w:val="26"/>
          <w:szCs w:val="26"/>
        </w:rPr>
        <w:t xml:space="preserve">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По результатам проведения электронного аукциона договор купли-продажи земельного участка заключается в электронной форме и подписывается усиленной квалифицированной электронной подписью сторон такого договора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Уполномоченный орган обязан в течение </w:t>
      </w:r>
      <w:r w:rsidRPr="00724C00">
        <w:rPr>
          <w:rFonts w:ascii="PT Astra Serif" w:hAnsi="PT Astra Serif" w:cs="PT Astra Serif"/>
          <w:sz w:val="26"/>
          <w:szCs w:val="26"/>
        </w:rPr>
        <w:t>5 (пяти) дней</w:t>
      </w:r>
      <w:r>
        <w:rPr>
          <w:rFonts w:ascii="PT Astra Serif" w:hAnsi="PT Astra Serif" w:cs="PT Astra Serif"/>
          <w:sz w:val="26"/>
          <w:szCs w:val="26"/>
        </w:rPr>
        <w:t xml:space="preserve"> со дня истечения установленного срока направить победителю электронного аукциона или иным лицам, с которыми в соответствии с Земельным кодексом Российской Федерации заключается </w:t>
      </w:r>
      <w:r>
        <w:rPr>
          <w:rFonts w:ascii="PT Astra Serif" w:hAnsi="PT Astra Serif" w:cs="PT Astra Serif"/>
          <w:sz w:val="26"/>
          <w:szCs w:val="26"/>
        </w:rPr>
        <w:lastRenderedPageBreak/>
        <w:t>договор купли-продажи земельного участка, подписанный проект договора купли-продажи земельного участка.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/>
          <w:bCs/>
          <w:sz w:val="26"/>
          <w:szCs w:val="26"/>
        </w:rPr>
        <w:t xml:space="preserve">Договор </w:t>
      </w:r>
      <w:r w:rsidRPr="00724C00">
        <w:rPr>
          <w:rFonts w:ascii="PT Astra Serif" w:hAnsi="PT Astra Serif" w:cs="PT Astra Serif"/>
          <w:sz w:val="26"/>
          <w:szCs w:val="26"/>
        </w:rPr>
        <w:t>купли-продажи</w:t>
      </w:r>
      <w:r w:rsidRPr="00724C00">
        <w:rPr>
          <w:rFonts w:ascii="PT Astra Serif" w:hAnsi="PT Astra Serif"/>
          <w:sz w:val="26"/>
          <w:szCs w:val="26"/>
        </w:rPr>
        <w:t xml:space="preserve"> </w:t>
      </w:r>
      <w:r w:rsidRPr="00724C00">
        <w:rPr>
          <w:rFonts w:ascii="PT Astra Serif" w:hAnsi="PT Astra Serif" w:cs="PT Astra Serif"/>
          <w:sz w:val="26"/>
          <w:szCs w:val="26"/>
        </w:rPr>
        <w:t>земельного участка</w:t>
      </w:r>
      <w:r w:rsidRPr="00724C00">
        <w:rPr>
          <w:rFonts w:ascii="PT Astra Serif" w:hAnsi="PT Astra Serif"/>
          <w:sz w:val="26"/>
          <w:szCs w:val="26"/>
        </w:rPr>
        <w:t xml:space="preserve"> заключается по цене, предложенной победителем аукциона, а в случае заключения указанного договора с единственным принявшим участие в аукционе его участником – по начальной цене предмета аукциона.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 xml:space="preserve">Если договор </w:t>
      </w:r>
      <w:r w:rsidRPr="00724C00">
        <w:rPr>
          <w:rFonts w:ascii="PT Astra Serif" w:hAnsi="PT Astra Serif" w:cs="PT Astra Serif"/>
          <w:sz w:val="26"/>
          <w:szCs w:val="26"/>
        </w:rPr>
        <w:t>купли-продажи</w:t>
      </w:r>
      <w:r w:rsidRPr="00724C00">
        <w:rPr>
          <w:rFonts w:ascii="PT Astra Serif" w:hAnsi="PT Astra Serif"/>
          <w:sz w:val="26"/>
          <w:szCs w:val="26"/>
        </w:rPr>
        <w:t xml:space="preserve"> </w:t>
      </w:r>
      <w:r w:rsidRPr="00724C00">
        <w:rPr>
          <w:rFonts w:ascii="PT Astra Serif" w:hAnsi="PT Astra Serif" w:cs="PT Astra Serif"/>
          <w:sz w:val="26"/>
          <w:szCs w:val="26"/>
        </w:rPr>
        <w:t>земельного участка</w:t>
      </w:r>
      <w:r w:rsidRPr="00724C00">
        <w:rPr>
          <w:rFonts w:ascii="PT Astra Serif" w:hAnsi="PT Astra Serif"/>
          <w:sz w:val="26"/>
          <w:szCs w:val="26"/>
        </w:rPr>
        <w:t xml:space="preserve"> в течение 10 (десяти) рабочих дней со дня направления победителю (единственному участнику) аукциона проекта договора не был им подписан, </w:t>
      </w:r>
      <w:r w:rsidRPr="00724C00">
        <w:rPr>
          <w:rFonts w:ascii="PT Astra Serif" w:hAnsi="PT Astra Serif"/>
          <w:bCs/>
          <w:sz w:val="26"/>
          <w:szCs w:val="26"/>
        </w:rPr>
        <w:t>победитель (единственный участник) аукциона считается уклонившимся от подписания договора.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/>
          <w:bCs/>
          <w:sz w:val="26"/>
          <w:szCs w:val="26"/>
        </w:rPr>
        <w:t>Сведения о лицах, уклонившихся от заключения договора, включаются в реестр недобросовестных участников аукциона.</w:t>
      </w:r>
    </w:p>
    <w:p w:rsidR="00931A18" w:rsidRPr="00724C00" w:rsidRDefault="008B71D4">
      <w:pPr>
        <w:tabs>
          <w:tab w:val="left" w:pos="851"/>
        </w:tabs>
        <w:ind w:firstLine="709"/>
        <w:jc w:val="both"/>
      </w:pPr>
      <w:r w:rsidRPr="00724C00">
        <w:rPr>
          <w:rFonts w:ascii="PT Astra Serif" w:hAnsi="PT Astra Serif"/>
          <w:sz w:val="26"/>
          <w:szCs w:val="26"/>
        </w:rPr>
        <w:t xml:space="preserve">Если договор </w:t>
      </w:r>
      <w:r w:rsidRPr="00724C00">
        <w:rPr>
          <w:rFonts w:ascii="PT Astra Serif" w:hAnsi="PT Astra Serif" w:cs="PT Astra Serif"/>
          <w:sz w:val="26"/>
          <w:szCs w:val="26"/>
        </w:rPr>
        <w:t>купли-продажи</w:t>
      </w:r>
      <w:r w:rsidRPr="00724C00">
        <w:rPr>
          <w:rFonts w:ascii="PT Astra Serif" w:hAnsi="PT Astra Serif"/>
          <w:sz w:val="26"/>
          <w:szCs w:val="26"/>
        </w:rPr>
        <w:t xml:space="preserve"> в течение 10 (десяти) рабочих дней со дня направления победителю аукциона проекта договора не был им подписан,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  <w:r w:rsidRPr="00724C00">
        <w:t xml:space="preserve"> </w:t>
      </w:r>
    </w:p>
    <w:p w:rsidR="00931A18" w:rsidRPr="00724C00" w:rsidRDefault="008B71D4">
      <w:pPr>
        <w:tabs>
          <w:tab w:val="left" w:pos="851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Договор заключается в электронной форме, победитель аукциона должен быть зарегистрирован в ГИС Торги в качестве участника торгов.</w:t>
      </w:r>
    </w:p>
    <w:p w:rsidR="00931A18" w:rsidRDefault="008B71D4">
      <w:pPr>
        <w:tabs>
          <w:tab w:val="left" w:pos="851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Заключение электронного договора осуществляется в разделе «Договоры», подраздел «Заключение договоров в ГИС Торги».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17. Сроки оплаты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течение трех месяцев с момента подписания договора купли-продажи в соответствии с условиями договора.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18. Порядок ознакомления с документами и информацией о земельных участках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Извещение, </w:t>
      </w:r>
      <w:r w:rsidRPr="00724C00">
        <w:rPr>
          <w:rFonts w:ascii="PT Astra Serif" w:hAnsi="PT Astra Serif"/>
          <w:sz w:val="26"/>
          <w:szCs w:val="26"/>
        </w:rPr>
        <w:t>проект договора купли-продажи размещаются на официальном сайте, официальном сайте уполномоченного органа, на электронной площадке.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Порядок осмотра земельных участков на местности производится претендентами самостоятельно.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Справки по организации торгов: 8 (3822) 906-051; 8 (3822) 905-358; 8 (3822) 907-124.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Справки по работе на официальном сайте Российской Федерации в информационно-телекоммуникационной сети «Интернет» </w:t>
      </w:r>
      <w:hyperlink r:id="rId16" w:tooltip="http://www.torgi.gov.ru" w:history="1">
        <w:r>
          <w:rPr>
            <w:rFonts w:ascii="PT Astra Serif" w:hAnsi="PT Astra Serif"/>
            <w:sz w:val="26"/>
            <w:szCs w:val="26"/>
          </w:rPr>
          <w:t>www.torgi.gov.ru</w:t>
        </w:r>
      </w:hyperlink>
      <w:r>
        <w:rPr>
          <w:rFonts w:ascii="PT Astra Serif" w:hAnsi="PT Astra Serif"/>
          <w:sz w:val="26"/>
          <w:szCs w:val="26"/>
        </w:rPr>
        <w:t>: 8 (495) 139-74-34; 8 (800) 600-68-64.</w:t>
      </w:r>
    </w:p>
    <w:p w:rsidR="00931A18" w:rsidRDefault="00931A18">
      <w:pPr>
        <w:tabs>
          <w:tab w:val="left" w:pos="180"/>
          <w:tab w:val="left" w:pos="993"/>
        </w:tabs>
        <w:ind w:firstLine="709"/>
        <w:jc w:val="both"/>
        <w:rPr>
          <w:rFonts w:ascii="PT Astra Serif" w:hAnsi="PT Astra Serif"/>
          <w:b/>
          <w:color w:val="000000"/>
          <w:sz w:val="26"/>
          <w:szCs w:val="26"/>
        </w:rPr>
      </w:pPr>
    </w:p>
    <w:p w:rsidR="00931A18" w:rsidRDefault="008B71D4">
      <w:pPr>
        <w:tabs>
          <w:tab w:val="left" w:pos="180"/>
          <w:tab w:val="left" w:pos="993"/>
        </w:tabs>
        <w:ind w:firstLine="709"/>
        <w:jc w:val="center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/>
          <w:b/>
          <w:color w:val="000000"/>
          <w:sz w:val="26"/>
          <w:szCs w:val="26"/>
        </w:rPr>
        <w:t>19. Приложение к настоящему извещению</w:t>
      </w:r>
    </w:p>
    <w:p w:rsidR="00931A18" w:rsidRDefault="008B71D4">
      <w:pPr>
        <w:tabs>
          <w:tab w:val="left" w:pos="180"/>
          <w:tab w:val="left" w:pos="426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1. Проект договора купли-продажи земельного участка (Приложение 1);</w:t>
      </w:r>
    </w:p>
    <w:p w:rsidR="00931A18" w:rsidRDefault="00724C00">
      <w:pPr>
        <w:tabs>
          <w:tab w:val="left" w:pos="180"/>
          <w:tab w:val="left" w:pos="426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</w:t>
      </w:r>
      <w:r w:rsidR="008B71D4">
        <w:rPr>
          <w:rFonts w:ascii="PT Astra Serif" w:hAnsi="PT Astra Serif"/>
          <w:sz w:val="26"/>
          <w:szCs w:val="26"/>
        </w:rPr>
        <w:t>. Выписка из Единого государственного реестра недвижимости.</w:t>
      </w:r>
    </w:p>
    <w:p w:rsidR="00931A18" w:rsidRDefault="00931A18">
      <w:pPr>
        <w:tabs>
          <w:tab w:val="left" w:pos="180"/>
          <w:tab w:val="left" w:pos="993"/>
        </w:tabs>
        <w:jc w:val="both"/>
        <w:rPr>
          <w:rFonts w:ascii="PT Astra Serif" w:hAnsi="PT Astra Serif"/>
          <w:sz w:val="26"/>
          <w:szCs w:val="26"/>
        </w:rPr>
      </w:pPr>
    </w:p>
    <w:sectPr w:rsidR="00931A18">
      <w:headerReference w:type="default" r:id="rId17"/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A18" w:rsidRDefault="008B71D4">
      <w:r>
        <w:separator/>
      </w:r>
    </w:p>
  </w:endnote>
  <w:endnote w:type="continuationSeparator" w:id="0">
    <w:p w:rsidR="00931A18" w:rsidRDefault="008B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A18" w:rsidRDefault="008B71D4">
      <w:r>
        <w:separator/>
      </w:r>
    </w:p>
  </w:footnote>
  <w:footnote w:type="continuationSeparator" w:id="0">
    <w:p w:rsidR="00931A18" w:rsidRDefault="008B7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A18" w:rsidRDefault="00931A18">
    <w:pPr>
      <w:pStyle w:val="ab"/>
      <w:ind w:left="297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654D4"/>
    <w:multiLevelType w:val="hybridMultilevel"/>
    <w:tmpl w:val="C102E4C4"/>
    <w:lvl w:ilvl="0" w:tplc="D954E4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A18"/>
    <w:rsid w:val="0012005F"/>
    <w:rsid w:val="001A2626"/>
    <w:rsid w:val="0031281D"/>
    <w:rsid w:val="00340E9C"/>
    <w:rsid w:val="004A17F9"/>
    <w:rsid w:val="00667AB6"/>
    <w:rsid w:val="00724C00"/>
    <w:rsid w:val="007B40B3"/>
    <w:rsid w:val="008B71D4"/>
    <w:rsid w:val="00931A18"/>
    <w:rsid w:val="009423BE"/>
    <w:rsid w:val="009E70A9"/>
    <w:rsid w:val="009F4754"/>
    <w:rsid w:val="00A27A0F"/>
    <w:rsid w:val="00B35A6C"/>
    <w:rsid w:val="00B86937"/>
    <w:rsid w:val="00D66870"/>
    <w:rsid w:val="00DF4FFA"/>
    <w:rsid w:val="00DF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397CF"/>
  <w15:docId w15:val="{E53B57A8-A007-4339-ABE5-568DE086F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4820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center"/>
    </w:pPr>
    <w:rPr>
      <w:b/>
      <w:bCs/>
      <w:sz w:val="32"/>
      <w:szCs w:val="32"/>
    </w:rPr>
  </w:style>
  <w:style w:type="paragraph" w:styleId="afc">
    <w:name w:val="Body Text Indent"/>
    <w:basedOn w:val="a"/>
    <w:link w:val="afd"/>
    <w:pPr>
      <w:widowControl w:val="0"/>
      <w:spacing w:after="120"/>
      <w:ind w:left="283"/>
    </w:pPr>
    <w:rPr>
      <w:sz w:val="20"/>
      <w:szCs w:val="20"/>
    </w:rPr>
  </w:style>
  <w:style w:type="paragraph" w:customStyle="1" w:styleId="13">
    <w:name w:val="Знак Знак Знак1 Знак Знак Знак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 Знак1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  <w:rPr>
      <w:lang w:val="en-US" w:eastAsia="en-US"/>
    </w:rPr>
  </w:style>
  <w:style w:type="character" w:customStyle="1" w:styleId="26">
    <w:name w:val="Основной текст 2 Знак"/>
    <w:link w:val="25"/>
    <w:uiPriority w:val="99"/>
    <w:semiHidden/>
    <w:rPr>
      <w:sz w:val="24"/>
      <w:szCs w:val="24"/>
    </w:rPr>
  </w:style>
  <w:style w:type="character" w:customStyle="1" w:styleId="aff">
    <w:name w:val="Основной текст_"/>
    <w:link w:val="15"/>
    <w:rPr>
      <w:sz w:val="21"/>
      <w:szCs w:val="21"/>
      <w:shd w:val="clear" w:color="auto" w:fill="FFFFFF"/>
    </w:rPr>
  </w:style>
  <w:style w:type="paragraph" w:customStyle="1" w:styleId="15">
    <w:name w:val="Основной текст1"/>
    <w:basedOn w:val="a"/>
    <w:link w:val="aff"/>
    <w:pPr>
      <w:shd w:val="clear" w:color="auto" w:fill="FFFFFF"/>
      <w:spacing w:line="0" w:lineRule="atLeast"/>
    </w:pPr>
    <w:rPr>
      <w:sz w:val="21"/>
      <w:szCs w:val="21"/>
      <w:lang w:val="en-US" w:eastAsia="en-US"/>
    </w:rPr>
  </w:style>
  <w:style w:type="character" w:customStyle="1" w:styleId="afd">
    <w:name w:val="Основной текст с отступом Знак"/>
    <w:basedOn w:val="a0"/>
    <w:link w:val="afc"/>
  </w:style>
  <w:style w:type="character" w:styleId="aff0">
    <w:name w:val="Strong"/>
    <w:uiPriority w:val="22"/>
    <w:qFormat/>
    <w:rPr>
      <w:b/>
      <w:bCs/>
    </w:rPr>
  </w:style>
  <w:style w:type="paragraph" w:customStyle="1" w:styleId="ConsPlusNormal">
    <w:name w:val="ConsPlusNormal"/>
    <w:rPr>
      <w:sz w:val="24"/>
      <w:szCs w:val="24"/>
    </w:rPr>
  </w:style>
  <w:style w:type="table" w:customStyle="1" w:styleId="16">
    <w:name w:val="Сетка таблицы1"/>
    <w:basedOn w:val="a1"/>
    <w:next w:val="af0"/>
    <w:uiPriority w:val="59"/>
    <w:rPr>
      <w:rFonts w:ascii="Calibri" w:eastAsia="Calibri" w:hAnsi="Calibri"/>
      <w:sz w:val="22"/>
      <w:szCs w:val="22"/>
      <w:lang w:eastAsia="en-US"/>
    </w:rPr>
    <w:tblPr/>
  </w:style>
  <w:style w:type="paragraph" w:customStyle="1" w:styleId="17">
    <w:name w:val="заголовок 1"/>
    <w:basedOn w:val="a"/>
    <w:next w:val="a"/>
    <w:pPr>
      <w:keepNext/>
      <w:jc w:val="center"/>
    </w:pPr>
  </w:style>
  <w:style w:type="character" w:customStyle="1" w:styleId="pull-left">
    <w:name w:val="pull-left"/>
  </w:style>
  <w:style w:type="character" w:customStyle="1" w:styleId="af6">
    <w:name w:val="Текст концевой сноски Знак"/>
    <w:basedOn w:val="a0"/>
    <w:link w:val="af5"/>
    <w:uiPriority w:val="99"/>
    <w:semiHidden/>
  </w:style>
  <w:style w:type="character" w:customStyle="1" w:styleId="af3">
    <w:name w:val="Текст сноски Знак"/>
    <w:basedOn w:val="a0"/>
    <w:link w:val="af2"/>
    <w:uiPriority w:val="99"/>
    <w:semiHidden/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</w:rPr>
  </w:style>
  <w:style w:type="character" w:customStyle="1" w:styleId="afb">
    <w:name w:val="Основной текст Знак"/>
    <w:link w:val="afa"/>
    <w:rPr>
      <w:b/>
      <w:bCs/>
      <w:sz w:val="32"/>
      <w:szCs w:val="32"/>
    </w:rPr>
  </w:style>
  <w:style w:type="character" w:customStyle="1" w:styleId="WW8Num1z2">
    <w:name w:val="WW8Num1z2"/>
  </w:style>
  <w:style w:type="paragraph" w:customStyle="1" w:styleId="aff1">
    <w:name w:val="Содержимое таблицы"/>
    <w:basedOn w:val="a"/>
    <w:pPr>
      <w:suppressLineNumbers/>
    </w:pPr>
    <w:rPr>
      <w:lang w:eastAsia="zh-CN"/>
    </w:rPr>
  </w:style>
  <w:style w:type="paragraph" w:customStyle="1" w:styleId="docdata">
    <w:name w:val="docdata"/>
    <w:basedOn w:val="a"/>
    <w:pPr>
      <w:spacing w:before="100" w:beforeAutospacing="1" w:after="100" w:afterAutospacing="1"/>
    </w:pPr>
  </w:style>
  <w:style w:type="paragraph" w:styleId="aff2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351">
    <w:name w:val="2351"/>
  </w:style>
  <w:style w:type="character" w:customStyle="1" w:styleId="-">
    <w:name w:val="Интернет-ссылка"/>
    <w:uiPriority w:val="99"/>
    <w:rPr>
      <w:color w:val="000080"/>
      <w:u w:val="single"/>
    </w:rPr>
  </w:style>
  <w:style w:type="paragraph" w:customStyle="1" w:styleId="TextBoldCenter">
    <w:name w:val="TextBoldCenter"/>
    <w:basedOn w:val="a"/>
    <w:pPr>
      <w:spacing w:before="283"/>
      <w:jc w:val="center"/>
    </w:pPr>
    <w:rPr>
      <w:rFonts w:eastAsia="Calibr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gr.tomsk.gov.ru" TargetMode="External"/><Relationship Id="rId13" Type="http://schemas.openxmlformats.org/officeDocument/2006/relationships/hyperlink" Target="mailto:dep-gr@dgr.tomsk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in.tomsk.ru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" TargetMode="External"/><Relationship Id="rId10" Type="http://schemas.openxmlformats.org/officeDocument/2006/relationships/hyperlink" Target="http://www.rts-tender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ABE8A-71D5-4A6E-ADA6-0D91C1516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9</Pages>
  <Words>3611</Words>
  <Characters>20588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DUGS</Company>
  <LinksUpToDate>false</LinksUpToDate>
  <CharactersWithSpaces>24151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User</dc:creator>
  <cp:lastModifiedBy>Тимченко Ксения Валерьевна</cp:lastModifiedBy>
  <cp:revision>14</cp:revision>
  <dcterms:created xsi:type="dcterms:W3CDTF">2025-04-10T04:01:00Z</dcterms:created>
  <dcterms:modified xsi:type="dcterms:W3CDTF">2025-04-29T08:12:00Z</dcterms:modified>
  <cp:version>983040</cp:version>
</cp:coreProperties>
</file>